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1D" w:rsidRPr="003F0434" w:rsidRDefault="00F9691D" w:rsidP="00F9691D">
      <w:pPr>
        <w:spacing w:line="240" w:lineRule="auto"/>
        <w:jc w:val="right"/>
        <w:rPr>
          <w:rFonts w:ascii="Times New Roman" w:hAnsi="Times New Roman"/>
          <w:sz w:val="24"/>
          <w:szCs w:val="24"/>
          <w:lang w:val="en-US"/>
        </w:rPr>
      </w:pPr>
      <w:bookmarkStart w:id="0" w:name="_Toc271702137"/>
      <w:bookmarkStart w:id="1" w:name="_Toc263952582"/>
      <w:r w:rsidRPr="003F0434">
        <w:rPr>
          <w:rFonts w:ascii="Times New Roman" w:hAnsi="Times New Roman"/>
          <w:sz w:val="24"/>
          <w:szCs w:val="24"/>
          <w:lang w:val="en-US"/>
        </w:rPr>
        <w:t xml:space="preserve">Ms. Luna </w:t>
      </w:r>
      <w:proofErr w:type="spellStart"/>
      <w:r w:rsidRPr="003F0434">
        <w:rPr>
          <w:rFonts w:ascii="Times New Roman" w:hAnsi="Times New Roman"/>
          <w:sz w:val="24"/>
          <w:szCs w:val="24"/>
          <w:lang w:val="en-US"/>
        </w:rPr>
        <w:t>Iacopini</w:t>
      </w:r>
      <w:proofErr w:type="spellEnd"/>
    </w:p>
    <w:p w:rsidR="00F9691D" w:rsidRDefault="00F9691D" w:rsidP="00F9691D">
      <w:pPr>
        <w:spacing w:line="240" w:lineRule="auto"/>
        <w:jc w:val="right"/>
        <w:rPr>
          <w:rFonts w:ascii="Times New Roman" w:hAnsi="Times New Roman"/>
          <w:sz w:val="24"/>
          <w:szCs w:val="24"/>
          <w:lang w:val="en-US"/>
        </w:rPr>
      </w:pPr>
      <w:r w:rsidRPr="003F0434">
        <w:rPr>
          <w:rFonts w:ascii="Times New Roman" w:hAnsi="Times New Roman"/>
          <w:sz w:val="24"/>
          <w:szCs w:val="24"/>
          <w:lang w:val="en-US"/>
        </w:rPr>
        <w:t>Faculty of Psychology and Education Sciences</w:t>
      </w:r>
    </w:p>
    <w:p w:rsidR="00F9691D" w:rsidRPr="003F0434" w:rsidRDefault="00F9691D" w:rsidP="00F9691D">
      <w:pPr>
        <w:spacing w:line="240" w:lineRule="auto"/>
        <w:jc w:val="right"/>
        <w:rPr>
          <w:rFonts w:ascii="Times New Roman" w:hAnsi="Times New Roman"/>
          <w:sz w:val="24"/>
          <w:szCs w:val="24"/>
          <w:lang w:val="en-US"/>
        </w:rPr>
      </w:pPr>
      <w:r w:rsidRPr="003F0434">
        <w:rPr>
          <w:rFonts w:ascii="Times New Roman" w:hAnsi="Times New Roman"/>
          <w:sz w:val="24"/>
          <w:szCs w:val="24"/>
          <w:lang w:val="en-US"/>
        </w:rPr>
        <w:t>University of Geneva</w:t>
      </w:r>
    </w:p>
    <w:p w:rsidR="00F9691D" w:rsidRPr="00F9691D" w:rsidRDefault="00F9691D" w:rsidP="00F96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en-GB" w:eastAsia="fr-CH"/>
        </w:rPr>
      </w:pPr>
      <w:r w:rsidRPr="00F9691D">
        <w:rPr>
          <w:rFonts w:ascii="Times New Roman" w:eastAsia="Times New Roman" w:hAnsi="Times New Roman"/>
          <w:sz w:val="24"/>
          <w:szCs w:val="24"/>
          <w:lang w:val="en-GB" w:eastAsia="fr-CH"/>
        </w:rPr>
        <w:t>Boulevard du Pont d'Arve1211 Genève 4</w:t>
      </w:r>
    </w:p>
    <w:p w:rsidR="00F9691D" w:rsidRPr="00F9691D" w:rsidRDefault="00F9691D" w:rsidP="00F96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en-GB" w:eastAsia="fr-CH"/>
        </w:rPr>
      </w:pPr>
    </w:p>
    <w:p w:rsidR="00F9691D" w:rsidRPr="00F9691D" w:rsidRDefault="00F9691D" w:rsidP="00F9691D">
      <w:pPr>
        <w:spacing w:line="240" w:lineRule="auto"/>
        <w:jc w:val="right"/>
        <w:rPr>
          <w:rFonts w:ascii="Times New Roman" w:hAnsi="Times New Roman"/>
          <w:sz w:val="24"/>
          <w:szCs w:val="24"/>
          <w:lang w:val="en-GB"/>
        </w:rPr>
      </w:pPr>
      <w:r w:rsidRPr="00F9691D">
        <w:rPr>
          <w:rFonts w:ascii="Times New Roman" w:hAnsi="Times New Roman"/>
          <w:sz w:val="24"/>
          <w:szCs w:val="24"/>
          <w:lang w:val="en-GB"/>
        </w:rPr>
        <w:t>Tel. + 41 22 379 9623</w:t>
      </w:r>
    </w:p>
    <w:p w:rsidR="00F9691D" w:rsidRPr="00F9691D" w:rsidRDefault="0099306A" w:rsidP="00F9691D">
      <w:pPr>
        <w:jc w:val="right"/>
        <w:rPr>
          <w:rFonts w:ascii="Times New Roman" w:hAnsi="Times New Roman"/>
          <w:sz w:val="24"/>
          <w:szCs w:val="24"/>
          <w:lang w:val="en-GB"/>
        </w:rPr>
      </w:pPr>
      <w:hyperlink r:id="rId6" w:history="1">
        <w:r w:rsidR="00F9691D" w:rsidRPr="00F9691D">
          <w:rPr>
            <w:rStyle w:val="Hyperlink"/>
            <w:rFonts w:ascii="Times New Roman" w:hAnsi="Times New Roman"/>
            <w:sz w:val="24"/>
            <w:szCs w:val="24"/>
            <w:lang w:val="en-GB"/>
          </w:rPr>
          <w:t>Luna.Iacopini@unige.ch</w:t>
        </w:r>
      </w:hyperlink>
    </w:p>
    <w:p w:rsidR="00F9691D" w:rsidRPr="00F9691D" w:rsidRDefault="00F9691D" w:rsidP="00F9691D">
      <w:pPr>
        <w:jc w:val="both"/>
        <w:rPr>
          <w:rFonts w:ascii="Times New Roman" w:hAnsi="Times New Roman"/>
          <w:sz w:val="24"/>
          <w:szCs w:val="24"/>
          <w:lang w:val="en-GB"/>
        </w:rPr>
      </w:pPr>
    </w:p>
    <w:bookmarkEnd w:id="0"/>
    <w:bookmarkEnd w:id="1"/>
    <w:p w:rsidR="009D4179" w:rsidRDefault="009D4179" w:rsidP="009D4179">
      <w:pPr>
        <w:pStyle w:val="Heading2"/>
        <w:tabs>
          <w:tab w:val="left" w:pos="7797"/>
        </w:tabs>
        <w:spacing w:line="360" w:lineRule="auto"/>
        <w:jc w:val="both"/>
        <w:rPr>
          <w:rFonts w:ascii="Times New Roman" w:hAnsi="Times New Roman"/>
          <w:bCs w:val="0"/>
          <w:i w:val="0"/>
          <w:sz w:val="24"/>
          <w:szCs w:val="24"/>
          <w:lang w:val="en-GB"/>
        </w:rPr>
      </w:pPr>
      <w:r>
        <w:rPr>
          <w:rFonts w:ascii="Times New Roman" w:hAnsi="Times New Roman"/>
          <w:bCs w:val="0"/>
          <w:i w:val="0"/>
          <w:sz w:val="24"/>
          <w:szCs w:val="24"/>
          <w:lang w:val="en-GB"/>
        </w:rPr>
        <w:t>Higher Education in Viet Nam: T</w:t>
      </w:r>
      <w:r w:rsidRPr="006A34EC">
        <w:rPr>
          <w:rFonts w:ascii="Times New Roman" w:hAnsi="Times New Roman"/>
          <w:bCs w:val="0"/>
          <w:i w:val="0"/>
          <w:sz w:val="24"/>
          <w:szCs w:val="24"/>
          <w:lang w:val="en-GB"/>
        </w:rPr>
        <w:t xml:space="preserve">he </w:t>
      </w:r>
      <w:r>
        <w:rPr>
          <w:rFonts w:ascii="Times New Roman" w:hAnsi="Times New Roman"/>
          <w:bCs w:val="0"/>
          <w:i w:val="0"/>
          <w:sz w:val="24"/>
          <w:szCs w:val="24"/>
          <w:lang w:val="en-GB"/>
        </w:rPr>
        <w:t>I</w:t>
      </w:r>
      <w:r w:rsidRPr="006A34EC">
        <w:rPr>
          <w:rFonts w:ascii="Times New Roman" w:hAnsi="Times New Roman"/>
          <w:bCs w:val="0"/>
          <w:i w:val="0"/>
          <w:sz w:val="24"/>
          <w:szCs w:val="24"/>
          <w:lang w:val="en-GB"/>
        </w:rPr>
        <w:t xml:space="preserve">nfluence of the </w:t>
      </w:r>
      <w:r>
        <w:rPr>
          <w:rFonts w:ascii="Times New Roman" w:hAnsi="Times New Roman"/>
          <w:bCs w:val="0"/>
          <w:i w:val="0"/>
          <w:sz w:val="24"/>
          <w:szCs w:val="24"/>
          <w:lang w:val="en-GB"/>
        </w:rPr>
        <w:t>P</w:t>
      </w:r>
      <w:r w:rsidRPr="006A34EC">
        <w:rPr>
          <w:rFonts w:ascii="Times New Roman" w:hAnsi="Times New Roman"/>
          <w:bCs w:val="0"/>
          <w:i w:val="0"/>
          <w:sz w:val="24"/>
          <w:szCs w:val="24"/>
          <w:lang w:val="en-GB"/>
        </w:rPr>
        <w:t>rivati</w:t>
      </w:r>
      <w:r>
        <w:rPr>
          <w:rFonts w:ascii="Times New Roman" w:hAnsi="Times New Roman"/>
          <w:bCs w:val="0"/>
          <w:i w:val="0"/>
          <w:sz w:val="24"/>
          <w:szCs w:val="24"/>
          <w:lang w:val="en-GB"/>
        </w:rPr>
        <w:t>s</w:t>
      </w:r>
      <w:r w:rsidRPr="006A34EC">
        <w:rPr>
          <w:rFonts w:ascii="Times New Roman" w:hAnsi="Times New Roman"/>
          <w:bCs w:val="0"/>
          <w:i w:val="0"/>
          <w:sz w:val="24"/>
          <w:szCs w:val="24"/>
          <w:lang w:val="en-GB"/>
        </w:rPr>
        <w:t xml:space="preserve">ation and </w:t>
      </w:r>
      <w:r>
        <w:rPr>
          <w:rFonts w:ascii="Times New Roman" w:hAnsi="Times New Roman"/>
          <w:bCs w:val="0"/>
          <w:i w:val="0"/>
          <w:sz w:val="24"/>
          <w:szCs w:val="24"/>
          <w:lang w:val="en-GB"/>
        </w:rPr>
        <w:t>I</w:t>
      </w:r>
      <w:r w:rsidRPr="006A34EC">
        <w:rPr>
          <w:rFonts w:ascii="Times New Roman" w:hAnsi="Times New Roman"/>
          <w:bCs w:val="0"/>
          <w:i w:val="0"/>
          <w:sz w:val="24"/>
          <w:szCs w:val="24"/>
          <w:lang w:val="en-GB"/>
        </w:rPr>
        <w:t>nternationali</w:t>
      </w:r>
      <w:r>
        <w:rPr>
          <w:rFonts w:ascii="Times New Roman" w:hAnsi="Times New Roman"/>
          <w:bCs w:val="0"/>
          <w:i w:val="0"/>
          <w:sz w:val="24"/>
          <w:szCs w:val="24"/>
          <w:lang w:val="en-GB"/>
        </w:rPr>
        <w:t>s</w:t>
      </w:r>
      <w:r w:rsidRPr="006A34EC">
        <w:rPr>
          <w:rFonts w:ascii="Times New Roman" w:hAnsi="Times New Roman"/>
          <w:bCs w:val="0"/>
          <w:i w:val="0"/>
          <w:sz w:val="24"/>
          <w:szCs w:val="24"/>
          <w:lang w:val="en-GB"/>
        </w:rPr>
        <w:t xml:space="preserve">ation </w:t>
      </w:r>
      <w:r>
        <w:rPr>
          <w:rFonts w:ascii="Times New Roman" w:hAnsi="Times New Roman"/>
          <w:bCs w:val="0"/>
          <w:i w:val="0"/>
          <w:sz w:val="24"/>
          <w:szCs w:val="24"/>
          <w:lang w:val="en-GB"/>
        </w:rPr>
        <w:t>P</w:t>
      </w:r>
      <w:r w:rsidRPr="006A34EC">
        <w:rPr>
          <w:rFonts w:ascii="Times New Roman" w:hAnsi="Times New Roman"/>
          <w:bCs w:val="0"/>
          <w:i w:val="0"/>
          <w:sz w:val="24"/>
          <w:szCs w:val="24"/>
          <w:lang w:val="en-GB"/>
        </w:rPr>
        <w:t xml:space="preserve">olicies and the </w:t>
      </w:r>
      <w:r>
        <w:rPr>
          <w:rFonts w:ascii="Times New Roman" w:hAnsi="Times New Roman"/>
          <w:bCs w:val="0"/>
          <w:i w:val="0"/>
          <w:sz w:val="24"/>
          <w:szCs w:val="24"/>
          <w:lang w:val="en-GB"/>
        </w:rPr>
        <w:t>C</w:t>
      </w:r>
      <w:r w:rsidRPr="006A34EC">
        <w:rPr>
          <w:rFonts w:ascii="Times New Roman" w:hAnsi="Times New Roman"/>
          <w:bCs w:val="0"/>
          <w:i w:val="0"/>
          <w:sz w:val="24"/>
          <w:szCs w:val="24"/>
          <w:lang w:val="en-GB"/>
        </w:rPr>
        <w:t xml:space="preserve">ross-cutting </w:t>
      </w:r>
      <w:r>
        <w:rPr>
          <w:rFonts w:ascii="Times New Roman" w:hAnsi="Times New Roman"/>
          <w:bCs w:val="0"/>
          <w:i w:val="0"/>
          <w:sz w:val="24"/>
          <w:szCs w:val="24"/>
          <w:lang w:val="en-GB"/>
        </w:rPr>
        <w:t>I</w:t>
      </w:r>
      <w:r w:rsidRPr="006A34EC">
        <w:rPr>
          <w:rFonts w:ascii="Times New Roman" w:hAnsi="Times New Roman"/>
          <w:bCs w:val="0"/>
          <w:i w:val="0"/>
          <w:sz w:val="24"/>
          <w:szCs w:val="24"/>
          <w:lang w:val="en-GB"/>
        </w:rPr>
        <w:t xml:space="preserve">ssue of </w:t>
      </w:r>
      <w:r>
        <w:rPr>
          <w:rFonts w:ascii="Times New Roman" w:hAnsi="Times New Roman"/>
          <w:bCs w:val="0"/>
          <w:i w:val="0"/>
          <w:sz w:val="24"/>
          <w:szCs w:val="24"/>
          <w:lang w:val="en-GB"/>
        </w:rPr>
        <w:t>Q</w:t>
      </w:r>
      <w:r w:rsidRPr="006A34EC">
        <w:rPr>
          <w:rFonts w:ascii="Times New Roman" w:hAnsi="Times New Roman"/>
          <w:bCs w:val="0"/>
          <w:i w:val="0"/>
          <w:sz w:val="24"/>
          <w:szCs w:val="24"/>
          <w:lang w:val="en-GB"/>
        </w:rPr>
        <w:t>uality</w:t>
      </w:r>
    </w:p>
    <w:p w:rsidR="009D4179" w:rsidRPr="001E4FA3" w:rsidRDefault="009D4179" w:rsidP="009D4179">
      <w:pPr>
        <w:tabs>
          <w:tab w:val="left" w:pos="7797"/>
        </w:tabs>
        <w:spacing w:line="360" w:lineRule="auto"/>
        <w:rPr>
          <w:lang w:val="en-GB"/>
        </w:rPr>
      </w:pPr>
    </w:p>
    <w:p w:rsidR="009D4179" w:rsidRPr="00B7336A" w:rsidRDefault="009D4179" w:rsidP="009D4179">
      <w:pPr>
        <w:pStyle w:val="Heading2"/>
        <w:tabs>
          <w:tab w:val="left" w:pos="7797"/>
        </w:tabs>
        <w:spacing w:line="360" w:lineRule="auto"/>
        <w:rPr>
          <w:rFonts w:ascii="Times New Roman" w:hAnsi="Times New Roman"/>
          <w:i w:val="0"/>
          <w:sz w:val="24"/>
          <w:szCs w:val="24"/>
          <w:lang w:val="en-GB"/>
        </w:rPr>
      </w:pPr>
      <w:r w:rsidRPr="00B7336A">
        <w:rPr>
          <w:rFonts w:ascii="Times New Roman" w:hAnsi="Times New Roman"/>
          <w:i w:val="0"/>
          <w:sz w:val="24"/>
          <w:szCs w:val="24"/>
          <w:lang w:val="en-GB"/>
        </w:rPr>
        <w:t>The higher education system in Viet Nam</w:t>
      </w:r>
    </w:p>
    <w:p w:rsidR="009D4179" w:rsidRDefault="009D4179" w:rsidP="009D4179">
      <w:pPr>
        <w:tabs>
          <w:tab w:val="left" w:pos="7797"/>
        </w:tabs>
        <w:spacing w:line="360" w:lineRule="auto"/>
        <w:jc w:val="both"/>
        <w:rPr>
          <w:rFonts w:ascii="Times New Roman" w:hAnsi="Times New Roman"/>
          <w:sz w:val="24"/>
          <w:szCs w:val="24"/>
          <w:lang w:val="en-GB"/>
        </w:rPr>
      </w:pPr>
      <w:r w:rsidRPr="00EB1BF0">
        <w:rPr>
          <w:rFonts w:ascii="Times New Roman" w:hAnsi="Times New Roman"/>
          <w:sz w:val="24"/>
          <w:szCs w:val="24"/>
          <w:lang w:val="en-GB"/>
        </w:rPr>
        <w:t xml:space="preserve">Viet Nam </w:t>
      </w:r>
      <w:r>
        <w:rPr>
          <w:rFonts w:ascii="Times New Roman" w:hAnsi="Times New Roman"/>
          <w:sz w:val="24"/>
          <w:szCs w:val="24"/>
          <w:lang w:val="en-GB"/>
        </w:rPr>
        <w:t>is home to the oldest</w:t>
      </w:r>
      <w:r w:rsidRPr="00EB1BF0">
        <w:rPr>
          <w:rFonts w:ascii="Times New Roman" w:hAnsi="Times New Roman"/>
          <w:sz w:val="24"/>
          <w:szCs w:val="24"/>
          <w:lang w:val="en-GB"/>
        </w:rPr>
        <w:t xml:space="preserve"> higher education </w:t>
      </w:r>
      <w:r>
        <w:rPr>
          <w:rFonts w:ascii="Times New Roman" w:hAnsi="Times New Roman"/>
          <w:sz w:val="24"/>
          <w:szCs w:val="24"/>
          <w:lang w:val="en-GB"/>
        </w:rPr>
        <w:t xml:space="preserve">system in South-east Asia, its </w:t>
      </w:r>
      <w:r w:rsidRPr="00EB1BF0">
        <w:rPr>
          <w:rFonts w:ascii="Times New Roman" w:hAnsi="Times New Roman"/>
          <w:sz w:val="24"/>
          <w:szCs w:val="24"/>
          <w:lang w:val="en-GB"/>
        </w:rPr>
        <w:t xml:space="preserve">first university </w:t>
      </w:r>
      <w:r>
        <w:rPr>
          <w:rFonts w:ascii="Times New Roman" w:hAnsi="Times New Roman"/>
          <w:sz w:val="24"/>
          <w:szCs w:val="24"/>
          <w:lang w:val="en-GB"/>
        </w:rPr>
        <w:t>having been</w:t>
      </w:r>
      <w:r w:rsidRPr="00EB1BF0">
        <w:rPr>
          <w:rFonts w:ascii="Times New Roman" w:hAnsi="Times New Roman"/>
          <w:sz w:val="24"/>
          <w:szCs w:val="24"/>
          <w:lang w:val="en-GB"/>
        </w:rPr>
        <w:t xml:space="preserve"> established in 1076 at the Temple of Literature in Hanoi during the Ly dynasty. </w:t>
      </w:r>
      <w:r>
        <w:rPr>
          <w:rFonts w:ascii="Times New Roman" w:hAnsi="Times New Roman"/>
          <w:sz w:val="24"/>
          <w:szCs w:val="24"/>
          <w:lang w:val="en-GB"/>
        </w:rPr>
        <w:t>More recently</w:t>
      </w:r>
      <w:r w:rsidRPr="00EB1BF0">
        <w:rPr>
          <w:rFonts w:ascii="Times New Roman" w:hAnsi="Times New Roman"/>
          <w:sz w:val="24"/>
          <w:szCs w:val="24"/>
          <w:lang w:val="en-GB"/>
        </w:rPr>
        <w:t>, the evolution of the Vietn</w:t>
      </w:r>
      <w:r>
        <w:rPr>
          <w:rFonts w:ascii="Times New Roman" w:hAnsi="Times New Roman"/>
          <w:sz w:val="24"/>
          <w:szCs w:val="24"/>
          <w:lang w:val="en-GB"/>
        </w:rPr>
        <w:t xml:space="preserve">amese higher education system has </w:t>
      </w:r>
      <w:r w:rsidRPr="00EB1BF0">
        <w:rPr>
          <w:rFonts w:ascii="Times New Roman" w:hAnsi="Times New Roman"/>
          <w:sz w:val="24"/>
          <w:szCs w:val="24"/>
          <w:lang w:val="en-GB"/>
        </w:rPr>
        <w:t>reflect</w:t>
      </w:r>
      <w:r>
        <w:rPr>
          <w:rFonts w:ascii="Times New Roman" w:hAnsi="Times New Roman"/>
          <w:sz w:val="24"/>
          <w:szCs w:val="24"/>
          <w:lang w:val="en-GB"/>
        </w:rPr>
        <w:t>ed</w:t>
      </w:r>
      <w:r w:rsidRPr="00EB1BF0">
        <w:rPr>
          <w:rFonts w:ascii="Times New Roman" w:hAnsi="Times New Roman"/>
          <w:sz w:val="24"/>
          <w:szCs w:val="24"/>
          <w:lang w:val="en-GB"/>
        </w:rPr>
        <w:t xml:space="preserve"> the</w:t>
      </w:r>
      <w:r>
        <w:rPr>
          <w:rFonts w:ascii="Times New Roman" w:hAnsi="Times New Roman"/>
          <w:sz w:val="24"/>
          <w:szCs w:val="24"/>
          <w:lang w:val="en-GB"/>
        </w:rPr>
        <w:t xml:space="preserve"> political </w:t>
      </w:r>
      <w:r w:rsidRPr="00EB1BF0">
        <w:rPr>
          <w:rFonts w:ascii="Times New Roman" w:hAnsi="Times New Roman"/>
          <w:sz w:val="24"/>
          <w:szCs w:val="24"/>
          <w:lang w:val="en-GB"/>
        </w:rPr>
        <w:t>chan</w:t>
      </w:r>
      <w:r>
        <w:rPr>
          <w:rFonts w:ascii="Times New Roman" w:hAnsi="Times New Roman"/>
          <w:sz w:val="24"/>
          <w:szCs w:val="24"/>
          <w:lang w:val="en-GB"/>
        </w:rPr>
        <w:t xml:space="preserve">ges undergone by the country, a system that has experienced the influence of different countries: France, the former Soviet Union, and the USA. </w:t>
      </w:r>
    </w:p>
    <w:p w:rsidR="009D4179" w:rsidRDefault="009D4179" w:rsidP="009D4179">
      <w:pPr>
        <w:tabs>
          <w:tab w:val="left" w:pos="7797"/>
        </w:tabs>
        <w:spacing w:line="360" w:lineRule="auto"/>
        <w:jc w:val="both"/>
        <w:rPr>
          <w:rFonts w:ascii="Times New Roman" w:hAnsi="Times New Roman"/>
          <w:sz w:val="24"/>
          <w:szCs w:val="24"/>
          <w:lang w:val="en-GB"/>
        </w:rPr>
      </w:pPr>
      <w:r>
        <w:rPr>
          <w:rFonts w:ascii="Times New Roman" w:hAnsi="Times New Roman"/>
          <w:sz w:val="24"/>
          <w:szCs w:val="24"/>
          <w:lang w:val="en-GB"/>
        </w:rPr>
        <w:t xml:space="preserve">Since 1993, higher education in Viet Nam has undertaken major reforms. The Soviet model, characterised by a multitude of specialised higher education institutes with very little autonomy, was abandoned and a new national system with large, multidisciplinary universities established. One result of this renovation process was the establishment of two national and three regional universities. Moreover, for the first time, universities were </w:t>
      </w:r>
      <w:r w:rsidR="00EF60F4">
        <w:rPr>
          <w:rFonts w:ascii="Times New Roman" w:hAnsi="Times New Roman"/>
          <w:sz w:val="24"/>
          <w:szCs w:val="24"/>
          <w:lang w:val="en-GB"/>
        </w:rPr>
        <w:t>granted power</w:t>
      </w:r>
      <w:r>
        <w:rPr>
          <w:rFonts w:ascii="Times New Roman" w:hAnsi="Times New Roman"/>
          <w:sz w:val="24"/>
          <w:szCs w:val="24"/>
          <w:lang w:val="en-GB"/>
        </w:rPr>
        <w:t xml:space="preserve"> by the government to levy tuition fees. In spite of the strict limitations with regard to these tuition fees, this change introduced, for the very first time, an element of market demand in the provision of higher education in Vietnam </w:t>
      </w:r>
      <w:r w:rsidR="0099306A">
        <w:rPr>
          <w:rFonts w:ascii="Times New Roman" w:hAnsi="Times New Roman"/>
          <w:sz w:val="24"/>
          <w:szCs w:val="24"/>
          <w:lang w:val="en-GB"/>
        </w:rPr>
        <w:fldChar w:fldCharType="begin"/>
      </w:r>
      <w:r>
        <w:rPr>
          <w:rFonts w:ascii="Times New Roman" w:hAnsi="Times New Roman"/>
          <w:sz w:val="24"/>
          <w:szCs w:val="24"/>
          <w:lang w:val="en-GB"/>
        </w:rPr>
        <w:instrText xml:space="preserve"> ADDIN EN.CITE &lt;EndNote&gt;&lt;Cite&gt;&lt;Author&gt;Hayden&lt;/Author&gt;&lt;Year&gt;2010&lt;/Year&gt;&lt;RecNum&gt;285&lt;/RecNum&gt;&lt;record&gt;&lt;rec-number&gt;285&lt;/rec-number&gt;&lt;foreign-keys&gt;&lt;key app='EN' db-id='z0drfvw9m5fa0eee05exxav0zav2z50a9wsv'&gt;285&lt;/key&gt;&lt;/foreign-keys&gt;&lt;ref-type name='Book Section'&gt;5&lt;/ref-type&gt;&lt;contributors&gt;&lt;authors&gt;&lt;author&gt;Martin Hayden&lt;/author&gt;&lt;author&gt;Khanh, Dao Van&lt;/author&gt;&lt;/authors&gt;&lt;secondary-authors&gt;&lt;author&gt;Grant Harman&lt;/author&gt;&lt;author&gt;Hayden, Martin&lt;/author&gt;&lt;author&gt;Nghi, Pham Than&lt;/author&gt;&lt;/secondary-authors&gt;&lt;/contributors&gt;&lt;titles&gt;&lt;title&gt;Private Higher Education in Vietnam&lt;/title&gt;&lt;secondary-title&gt;Reforming Higher Education in Vietnam&lt;/secondary-title&gt;&lt;/titles&gt;&lt;volume&gt;29&lt;/volume&gt;&lt;dates&gt;&lt;year&gt;2010&lt;/year&gt;&lt;/dates&gt;&lt;pub-location&gt;London, New York&lt;/pub-location&gt;&lt;publisher&gt;Springer&lt;/publisher&gt;&lt;urls&gt;&lt;/urls&gt;&lt;/record&gt;&lt;/Cite&gt;&lt;/EndNote&gt;</w:instrText>
      </w:r>
      <w:r w:rsidR="0099306A">
        <w:rPr>
          <w:rFonts w:ascii="Times New Roman" w:hAnsi="Times New Roman"/>
          <w:sz w:val="24"/>
          <w:szCs w:val="24"/>
          <w:lang w:val="en-GB"/>
        </w:rPr>
        <w:fldChar w:fldCharType="separate"/>
      </w:r>
      <w:r>
        <w:rPr>
          <w:rFonts w:ascii="Times New Roman" w:hAnsi="Times New Roman"/>
          <w:noProof/>
          <w:sz w:val="24"/>
          <w:szCs w:val="24"/>
          <w:lang w:val="en-GB"/>
        </w:rPr>
        <w:t>(Hayden &amp; Khanh, 2010)</w:t>
      </w:r>
      <w:r w:rsidR="0099306A">
        <w:rPr>
          <w:rFonts w:ascii="Times New Roman" w:hAnsi="Times New Roman"/>
          <w:sz w:val="24"/>
          <w:szCs w:val="24"/>
          <w:lang w:val="en-GB"/>
        </w:rPr>
        <w:fldChar w:fldCharType="end"/>
      </w:r>
      <w:r>
        <w:rPr>
          <w:rFonts w:ascii="Times New Roman" w:hAnsi="Times New Roman"/>
          <w:sz w:val="24"/>
          <w:szCs w:val="24"/>
          <w:lang w:val="en-GB"/>
        </w:rPr>
        <w:t>. Finally, the adoption of the socialisation policy and other changes in the legal framework allowed the founding of non public universities and colleges, diversifying the supply of higher education.</w:t>
      </w:r>
    </w:p>
    <w:p w:rsidR="009D4179" w:rsidRDefault="009D4179" w:rsidP="00EF60F4">
      <w:pPr>
        <w:tabs>
          <w:tab w:val="left" w:pos="7797"/>
        </w:tabs>
        <w:spacing w:after="0" w:line="360" w:lineRule="auto"/>
        <w:jc w:val="both"/>
        <w:rPr>
          <w:rFonts w:ascii="Times New Roman" w:hAnsi="Times New Roman"/>
          <w:sz w:val="24"/>
          <w:szCs w:val="24"/>
          <w:lang w:val="en-GB"/>
        </w:rPr>
      </w:pPr>
      <w:r w:rsidRPr="006A34EC">
        <w:rPr>
          <w:rFonts w:ascii="Times New Roman" w:hAnsi="Times New Roman"/>
          <w:sz w:val="24"/>
          <w:szCs w:val="24"/>
          <w:lang w:val="en-GB"/>
        </w:rPr>
        <w:t>The number of Vietnamese students enrolled in universities is constantly increasing and higher education appears as one of the priorities identified by the Vietnamese government.</w:t>
      </w:r>
      <w:r>
        <w:rPr>
          <w:rFonts w:ascii="Times New Roman" w:hAnsi="Times New Roman"/>
          <w:sz w:val="24"/>
          <w:szCs w:val="24"/>
          <w:lang w:val="en-GB"/>
        </w:rPr>
        <w:t xml:space="preserve"> In fact, as shown in chart 1, the number of university and college students has doubled in less than 10 years. However, the number of university students in Viet Nam is still low in </w:t>
      </w:r>
      <w:r>
        <w:rPr>
          <w:rFonts w:ascii="Times New Roman" w:hAnsi="Times New Roman"/>
          <w:sz w:val="24"/>
          <w:szCs w:val="24"/>
          <w:lang w:val="en-GB"/>
        </w:rPr>
        <w:lastRenderedPageBreak/>
        <w:t xml:space="preserve">comparison not only to OECD countries, but also to Asian countries such as China and Thailand. Nevertheless, the increase has been remarkable. </w:t>
      </w:r>
    </w:p>
    <w:p w:rsidR="009D4179" w:rsidRDefault="009D4179" w:rsidP="009D4179">
      <w:pPr>
        <w:tabs>
          <w:tab w:val="left" w:pos="7797"/>
        </w:tabs>
        <w:spacing w:line="360" w:lineRule="auto"/>
        <w:jc w:val="both"/>
        <w:rPr>
          <w:rFonts w:ascii="Times New Roman" w:hAnsi="Times New Roman"/>
          <w:b/>
          <w:noProof/>
          <w:sz w:val="24"/>
          <w:szCs w:val="24"/>
          <w:lang w:val="en-US" w:eastAsia="it-CH"/>
        </w:rPr>
      </w:pPr>
    </w:p>
    <w:p w:rsidR="009D4179" w:rsidRDefault="009D4179" w:rsidP="009D4179">
      <w:pPr>
        <w:tabs>
          <w:tab w:val="left" w:pos="7797"/>
        </w:tabs>
        <w:spacing w:after="0" w:line="360" w:lineRule="auto"/>
        <w:jc w:val="both"/>
        <w:rPr>
          <w:rFonts w:ascii="Times New Roman" w:hAnsi="Times New Roman"/>
          <w:b/>
          <w:noProof/>
          <w:sz w:val="24"/>
          <w:szCs w:val="24"/>
          <w:lang w:val="en-US" w:eastAsia="it-CH"/>
        </w:rPr>
      </w:pPr>
      <w:r w:rsidRPr="0030736D">
        <w:rPr>
          <w:rFonts w:ascii="Times New Roman" w:hAnsi="Times New Roman"/>
          <w:b/>
          <w:noProof/>
          <w:sz w:val="24"/>
          <w:szCs w:val="24"/>
          <w:lang w:val="en-US" w:eastAsia="it-CH"/>
        </w:rPr>
        <w:t>Chart 1: Evolution of the number of university and college (public and non</w:t>
      </w:r>
      <w:r>
        <w:rPr>
          <w:rFonts w:ascii="Times New Roman" w:hAnsi="Times New Roman"/>
          <w:b/>
          <w:noProof/>
          <w:sz w:val="24"/>
          <w:szCs w:val="24"/>
          <w:lang w:val="en-US" w:eastAsia="it-CH"/>
        </w:rPr>
        <w:t xml:space="preserve"> </w:t>
      </w:r>
      <w:r w:rsidRPr="0030736D">
        <w:rPr>
          <w:rFonts w:ascii="Times New Roman" w:hAnsi="Times New Roman"/>
          <w:b/>
          <w:noProof/>
          <w:sz w:val="24"/>
          <w:szCs w:val="24"/>
          <w:lang w:val="en-US" w:eastAsia="it-CH"/>
        </w:rPr>
        <w:t>public) students 2000</w:t>
      </w:r>
      <w:r>
        <w:rPr>
          <w:rFonts w:ascii="Times New Roman" w:hAnsi="Times New Roman"/>
          <w:b/>
          <w:noProof/>
          <w:sz w:val="24"/>
          <w:szCs w:val="24"/>
          <w:lang w:val="en-US" w:eastAsia="it-CH"/>
        </w:rPr>
        <w:t>–</w:t>
      </w:r>
      <w:r w:rsidRPr="0030736D">
        <w:rPr>
          <w:rFonts w:ascii="Times New Roman" w:hAnsi="Times New Roman"/>
          <w:b/>
          <w:noProof/>
          <w:sz w:val="24"/>
          <w:szCs w:val="24"/>
          <w:lang w:val="en-US" w:eastAsia="it-CH"/>
        </w:rPr>
        <w:t>2008</w:t>
      </w:r>
    </w:p>
    <w:p w:rsidR="009D4179" w:rsidRPr="0030736D" w:rsidRDefault="009D4179" w:rsidP="009D4179">
      <w:pPr>
        <w:tabs>
          <w:tab w:val="left" w:pos="7797"/>
        </w:tabs>
        <w:spacing w:after="0" w:line="360" w:lineRule="auto"/>
        <w:jc w:val="both"/>
        <w:rPr>
          <w:rFonts w:ascii="Times New Roman" w:hAnsi="Times New Roman"/>
          <w:b/>
          <w:noProof/>
          <w:sz w:val="24"/>
          <w:szCs w:val="24"/>
          <w:lang w:val="en-US" w:eastAsia="it-CH"/>
        </w:rPr>
      </w:pPr>
    </w:p>
    <w:p w:rsidR="009D4179" w:rsidRPr="00EB1BF0" w:rsidRDefault="009D4179" w:rsidP="009D4179">
      <w:pPr>
        <w:tabs>
          <w:tab w:val="left" w:pos="7797"/>
        </w:tabs>
        <w:spacing w:line="360" w:lineRule="auto"/>
        <w:jc w:val="both"/>
        <w:rPr>
          <w:rFonts w:ascii="Times New Roman" w:hAnsi="Times New Roman"/>
          <w:sz w:val="24"/>
          <w:szCs w:val="24"/>
          <w:lang w:val="en-GB"/>
        </w:rPr>
      </w:pPr>
      <w:r w:rsidRPr="00071A0C">
        <w:rPr>
          <w:rFonts w:ascii="Times New Roman" w:hAnsi="Times New Roman"/>
          <w:noProof/>
          <w:sz w:val="24"/>
          <w:szCs w:val="24"/>
          <w:lang w:val="fr-CH" w:eastAsia="fr-CH"/>
        </w:rPr>
        <w:drawing>
          <wp:inline distT="0" distB="0" distL="0" distR="0">
            <wp:extent cx="5722620" cy="2933700"/>
            <wp:effectExtent l="19050" t="0" r="11430"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D4179" w:rsidRDefault="009D4179" w:rsidP="009D4179">
      <w:pPr>
        <w:tabs>
          <w:tab w:val="left" w:pos="7797"/>
        </w:tabs>
        <w:spacing w:before="240" w:line="360" w:lineRule="auto"/>
        <w:jc w:val="both"/>
        <w:rPr>
          <w:rFonts w:ascii="Times New Roman" w:hAnsi="Times New Roman" w:cs="Times New Roman"/>
          <w:sz w:val="24"/>
          <w:szCs w:val="24"/>
          <w:lang w:val="en-GB"/>
        </w:rPr>
      </w:pPr>
    </w:p>
    <w:p w:rsidR="009D4179" w:rsidRDefault="009D4179" w:rsidP="009D4179">
      <w:pPr>
        <w:tabs>
          <w:tab w:val="left" w:pos="7797"/>
        </w:tabs>
        <w:spacing w:line="360" w:lineRule="auto"/>
        <w:jc w:val="both"/>
        <w:rPr>
          <w:rFonts w:ascii="Times New Roman" w:hAnsi="Times New Roman" w:cs="Times New Roman"/>
          <w:sz w:val="24"/>
          <w:szCs w:val="24"/>
          <w:lang w:val="en-GB"/>
        </w:rPr>
      </w:pPr>
      <w:r w:rsidRPr="006A34EC">
        <w:rPr>
          <w:rFonts w:ascii="Times New Roman" w:hAnsi="Times New Roman" w:cs="Times New Roman"/>
          <w:sz w:val="24"/>
          <w:szCs w:val="24"/>
          <w:lang w:val="en-GB"/>
        </w:rPr>
        <w:t xml:space="preserve">The implementation of both the </w:t>
      </w:r>
      <w:proofErr w:type="spellStart"/>
      <w:r w:rsidRPr="004C02C1">
        <w:rPr>
          <w:rFonts w:ascii="Times New Roman" w:hAnsi="Times New Roman" w:cs="Times New Roman"/>
          <w:i/>
          <w:sz w:val="24"/>
          <w:szCs w:val="24"/>
          <w:lang w:val="en-GB"/>
        </w:rPr>
        <w:t>Doi</w:t>
      </w:r>
      <w:proofErr w:type="spellEnd"/>
      <w:r w:rsidRPr="004C02C1">
        <w:rPr>
          <w:rFonts w:ascii="Times New Roman" w:hAnsi="Times New Roman" w:cs="Times New Roman"/>
          <w:i/>
          <w:sz w:val="24"/>
          <w:szCs w:val="24"/>
          <w:lang w:val="en-GB"/>
        </w:rPr>
        <w:t xml:space="preserve"> </w:t>
      </w:r>
      <w:proofErr w:type="spellStart"/>
      <w:r w:rsidRPr="004C02C1">
        <w:rPr>
          <w:rFonts w:ascii="Times New Roman" w:hAnsi="Times New Roman" w:cs="Times New Roman"/>
          <w:i/>
          <w:sz w:val="24"/>
          <w:szCs w:val="24"/>
          <w:lang w:val="en-GB"/>
        </w:rPr>
        <w:t>Moi</w:t>
      </w:r>
      <w:proofErr w:type="spellEnd"/>
      <w:r w:rsidRPr="006A34EC">
        <w:rPr>
          <w:rFonts w:ascii="Times New Roman" w:hAnsi="Times New Roman" w:cs="Times New Roman"/>
          <w:sz w:val="24"/>
          <w:szCs w:val="24"/>
          <w:lang w:val="en-GB"/>
        </w:rPr>
        <w:t xml:space="preserve"> and the </w:t>
      </w:r>
      <w:r w:rsidRPr="004C02C1">
        <w:rPr>
          <w:rFonts w:ascii="Times New Roman" w:hAnsi="Times New Roman" w:cs="Times New Roman"/>
          <w:i/>
          <w:sz w:val="24"/>
          <w:szCs w:val="24"/>
          <w:lang w:val="en-GB"/>
        </w:rPr>
        <w:t>Open Doors</w:t>
      </w:r>
      <w:r w:rsidRPr="006A34EC">
        <w:rPr>
          <w:rFonts w:ascii="Times New Roman" w:hAnsi="Times New Roman" w:cs="Times New Roman"/>
          <w:sz w:val="24"/>
          <w:szCs w:val="24"/>
          <w:lang w:val="en-GB"/>
        </w:rPr>
        <w:t xml:space="preserve"> policies has had major impacts on the education sector general</w:t>
      </w:r>
      <w:r>
        <w:rPr>
          <w:rFonts w:ascii="Times New Roman" w:hAnsi="Times New Roman" w:cs="Times New Roman"/>
          <w:sz w:val="24"/>
          <w:szCs w:val="24"/>
          <w:lang w:val="en-GB"/>
        </w:rPr>
        <w:t>ly</w:t>
      </w:r>
      <w:r w:rsidRPr="006A34EC">
        <w:rPr>
          <w:rFonts w:ascii="Times New Roman" w:hAnsi="Times New Roman" w:cs="Times New Roman"/>
          <w:sz w:val="24"/>
          <w:szCs w:val="24"/>
          <w:lang w:val="en-GB"/>
        </w:rPr>
        <w:t xml:space="preserve"> and on higher education more specifically. At present, higher education in Viet Nam is experiencing two new processes, namely</w:t>
      </w:r>
      <w:r>
        <w:rPr>
          <w:rFonts w:ascii="Times New Roman" w:hAnsi="Times New Roman" w:cs="Times New Roman"/>
          <w:sz w:val="24"/>
          <w:szCs w:val="24"/>
          <w:lang w:val="en-GB"/>
        </w:rPr>
        <w:t>,</w:t>
      </w:r>
      <w:r w:rsidRPr="006A34EC">
        <w:rPr>
          <w:rFonts w:ascii="Times New Roman" w:hAnsi="Times New Roman" w:cs="Times New Roman"/>
          <w:sz w:val="24"/>
          <w:szCs w:val="24"/>
          <w:lang w:val="en-GB"/>
        </w:rPr>
        <w:t xml:space="preserve"> the internationali</w:t>
      </w:r>
      <w:r>
        <w:rPr>
          <w:rFonts w:ascii="Times New Roman" w:hAnsi="Times New Roman" w:cs="Times New Roman"/>
          <w:sz w:val="24"/>
          <w:szCs w:val="24"/>
          <w:lang w:val="en-GB"/>
        </w:rPr>
        <w:t>s</w:t>
      </w:r>
      <w:r w:rsidRPr="006A34EC">
        <w:rPr>
          <w:rFonts w:ascii="Times New Roman" w:hAnsi="Times New Roman" w:cs="Times New Roman"/>
          <w:sz w:val="24"/>
          <w:szCs w:val="24"/>
          <w:lang w:val="en-GB"/>
        </w:rPr>
        <w:t xml:space="preserve">ation and </w:t>
      </w:r>
      <w:r>
        <w:rPr>
          <w:rFonts w:ascii="Times New Roman" w:hAnsi="Times New Roman" w:cs="Times New Roman"/>
          <w:sz w:val="24"/>
          <w:szCs w:val="24"/>
          <w:lang w:val="en-GB"/>
        </w:rPr>
        <w:t xml:space="preserve">the </w:t>
      </w:r>
      <w:r w:rsidRPr="006A34EC">
        <w:rPr>
          <w:rFonts w:ascii="Times New Roman" w:hAnsi="Times New Roman" w:cs="Times New Roman"/>
          <w:sz w:val="24"/>
          <w:szCs w:val="24"/>
          <w:lang w:val="en-GB"/>
        </w:rPr>
        <w:t>privati</w:t>
      </w:r>
      <w:r>
        <w:rPr>
          <w:rFonts w:ascii="Times New Roman" w:hAnsi="Times New Roman" w:cs="Times New Roman"/>
          <w:sz w:val="24"/>
          <w:szCs w:val="24"/>
          <w:lang w:val="en-GB"/>
        </w:rPr>
        <w:t>s</w:t>
      </w:r>
      <w:r w:rsidRPr="006A34EC">
        <w:rPr>
          <w:rFonts w:ascii="Times New Roman" w:hAnsi="Times New Roman" w:cs="Times New Roman"/>
          <w:sz w:val="24"/>
          <w:szCs w:val="24"/>
          <w:lang w:val="en-GB"/>
        </w:rPr>
        <w:t xml:space="preserve">ation of the supply </w:t>
      </w:r>
      <w:r>
        <w:rPr>
          <w:rFonts w:ascii="Times New Roman" w:hAnsi="Times New Roman" w:cs="Times New Roman"/>
          <w:sz w:val="24"/>
          <w:szCs w:val="24"/>
          <w:lang w:val="en-GB"/>
        </w:rPr>
        <w:t xml:space="preserve">of </w:t>
      </w:r>
      <w:r w:rsidRPr="006A34EC">
        <w:rPr>
          <w:rFonts w:ascii="Times New Roman" w:hAnsi="Times New Roman" w:cs="Times New Roman"/>
          <w:sz w:val="24"/>
          <w:szCs w:val="24"/>
          <w:lang w:val="en-GB"/>
        </w:rPr>
        <w:t>education.</w:t>
      </w:r>
    </w:p>
    <w:p w:rsidR="009D4179" w:rsidRDefault="009D4179" w:rsidP="009D4179">
      <w:pPr>
        <w:tabs>
          <w:tab w:val="left" w:pos="7797"/>
        </w:tabs>
        <w:spacing w:before="240" w:line="360" w:lineRule="auto"/>
        <w:jc w:val="both"/>
        <w:rPr>
          <w:rFonts w:ascii="Times New Roman" w:hAnsi="Times New Roman" w:cs="Times New Roman"/>
          <w:sz w:val="24"/>
          <w:szCs w:val="24"/>
          <w:lang w:val="en-GB"/>
        </w:rPr>
      </w:pPr>
    </w:p>
    <w:p w:rsidR="009D4179" w:rsidRPr="004A53B6" w:rsidRDefault="009D4179" w:rsidP="009D4179">
      <w:pPr>
        <w:tabs>
          <w:tab w:val="left" w:pos="7797"/>
        </w:tabs>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The internationalisation process</w:t>
      </w:r>
    </w:p>
    <w:p w:rsidR="009D4179" w:rsidRPr="006A34EC" w:rsidRDefault="009D4179" w:rsidP="009D4179">
      <w:pPr>
        <w:tabs>
          <w:tab w:val="left" w:pos="7797"/>
        </w:tabs>
        <w:spacing w:line="360" w:lineRule="auto"/>
        <w:jc w:val="both"/>
        <w:rPr>
          <w:rFonts w:ascii="Times New Roman" w:hAnsi="Times New Roman" w:cs="Times New Roman"/>
          <w:sz w:val="24"/>
          <w:szCs w:val="24"/>
          <w:lang w:val="en-GB"/>
        </w:rPr>
      </w:pPr>
      <w:r w:rsidRPr="006A34EC">
        <w:rPr>
          <w:rFonts w:ascii="Times New Roman" w:hAnsi="Times New Roman" w:cs="Times New Roman"/>
          <w:sz w:val="24"/>
          <w:szCs w:val="24"/>
          <w:lang w:val="en-GB"/>
        </w:rPr>
        <w:t>Appearing at the beginning of the 1990s, the internationali</w:t>
      </w:r>
      <w:r>
        <w:rPr>
          <w:rFonts w:ascii="Times New Roman" w:hAnsi="Times New Roman" w:cs="Times New Roman"/>
          <w:sz w:val="24"/>
          <w:szCs w:val="24"/>
          <w:lang w:val="en-GB"/>
        </w:rPr>
        <w:t>s</w:t>
      </w:r>
      <w:r w:rsidRPr="006A34EC">
        <w:rPr>
          <w:rFonts w:ascii="Times New Roman" w:hAnsi="Times New Roman" w:cs="Times New Roman"/>
          <w:sz w:val="24"/>
          <w:szCs w:val="24"/>
          <w:lang w:val="en-GB"/>
        </w:rPr>
        <w:t xml:space="preserve">ation of higher education represents a relatively recent phenomenon in Viet Nam, since until the adoption of the </w:t>
      </w:r>
      <w:r w:rsidRPr="00EF60F4">
        <w:rPr>
          <w:rFonts w:ascii="Times New Roman" w:hAnsi="Times New Roman" w:cs="Times New Roman"/>
          <w:i/>
          <w:sz w:val="24"/>
          <w:szCs w:val="24"/>
          <w:lang w:val="en-GB"/>
        </w:rPr>
        <w:t>Open Doors</w:t>
      </w:r>
      <w:r w:rsidRPr="006A34EC">
        <w:rPr>
          <w:rFonts w:ascii="Times New Roman" w:hAnsi="Times New Roman" w:cs="Times New Roman"/>
          <w:sz w:val="24"/>
          <w:szCs w:val="24"/>
          <w:lang w:val="en-GB"/>
        </w:rPr>
        <w:t xml:space="preserve"> policy the country was isolated from the international scene. This situation was reflected in the education sector as well. </w:t>
      </w:r>
    </w:p>
    <w:p w:rsidR="009D4179" w:rsidRPr="006A34EC" w:rsidRDefault="009D4179" w:rsidP="009D4179">
      <w:pPr>
        <w:tabs>
          <w:tab w:val="left" w:pos="7797"/>
        </w:tabs>
        <w:spacing w:line="360" w:lineRule="auto"/>
        <w:jc w:val="both"/>
        <w:rPr>
          <w:rFonts w:ascii="Times New Roman" w:hAnsi="Times New Roman" w:cs="Times New Roman"/>
          <w:sz w:val="24"/>
          <w:szCs w:val="24"/>
          <w:lang w:val="en-GB"/>
        </w:rPr>
      </w:pPr>
      <w:r w:rsidRPr="006A34EC">
        <w:rPr>
          <w:rFonts w:ascii="Times New Roman" w:hAnsi="Times New Roman" w:cs="Times New Roman"/>
          <w:sz w:val="24"/>
          <w:szCs w:val="24"/>
          <w:lang w:val="en-GB"/>
        </w:rPr>
        <w:t xml:space="preserve">Varghese </w:t>
      </w:r>
      <w:r w:rsidR="0099306A" w:rsidRPr="006A34EC">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 ExcludeAuth="1"&gt;&lt;Author&gt;Varghese&lt;/Author&gt;&lt;Year&gt;2009&lt;/Year&gt;&lt;RecNum&gt;155&lt;/RecNum&gt;&lt;record&gt;&lt;rec-number&gt;155&lt;/rec-number&gt;&lt;foreign-keys&gt;&lt;key app="EN" db-id="z0drfvw9m5fa0eee05exxav0zav2z50a9wsv"&gt;155&lt;/key&gt;&lt;/foreign-keys&gt;&lt;ref-type name="Edited Book"&gt;28&lt;/ref-type&gt;&lt;contributors&gt;&lt;authors&gt;&lt;author&gt;N V Varghese&lt;/author&gt;&lt;/authors&gt;&lt;/contributors&gt;&lt;titles&gt;&lt;title&gt;Higher education reforms Institutional restructuring in Asia&lt;/title&gt;&lt;/titles&gt;&lt;pages&gt;203&lt;/pages&gt;&lt;dates&gt;&lt;year&gt;2009&lt;/year&gt;&lt;/dates&gt;&lt;pub-location&gt;Paris&lt;/pub-location&gt;&lt;publisher&gt;International Institute for Educational Planning&lt;/publisher&gt;&lt;urls&gt;&lt;/urls&gt;&lt;/record&gt;&lt;/Cite&gt;&lt;/EndNote&gt;</w:instrText>
      </w:r>
      <w:r w:rsidR="0099306A" w:rsidRPr="006A34EC">
        <w:rPr>
          <w:rFonts w:ascii="Times New Roman" w:hAnsi="Times New Roman" w:cs="Times New Roman"/>
          <w:sz w:val="24"/>
          <w:szCs w:val="24"/>
          <w:lang w:val="en-GB"/>
        </w:rPr>
        <w:fldChar w:fldCharType="separate"/>
      </w:r>
      <w:r w:rsidRPr="006A34EC">
        <w:rPr>
          <w:rFonts w:ascii="Times New Roman" w:hAnsi="Times New Roman" w:cs="Times New Roman"/>
          <w:noProof/>
          <w:sz w:val="24"/>
          <w:szCs w:val="24"/>
          <w:lang w:val="en-GB"/>
        </w:rPr>
        <w:t>(2009)</w:t>
      </w:r>
      <w:r w:rsidR="0099306A" w:rsidRPr="006A34EC">
        <w:rPr>
          <w:rFonts w:ascii="Times New Roman" w:hAnsi="Times New Roman" w:cs="Times New Roman"/>
          <w:sz w:val="24"/>
          <w:szCs w:val="24"/>
          <w:lang w:val="en-GB"/>
        </w:rPr>
        <w:fldChar w:fldCharType="end"/>
      </w:r>
      <w:r w:rsidRPr="006A34EC">
        <w:rPr>
          <w:rFonts w:ascii="Times New Roman" w:hAnsi="Times New Roman" w:cs="Times New Roman"/>
          <w:sz w:val="24"/>
          <w:szCs w:val="24"/>
          <w:lang w:val="en-GB"/>
        </w:rPr>
        <w:t xml:space="preserve"> identifies three different forms through which the internationali</w:t>
      </w:r>
      <w:r>
        <w:rPr>
          <w:rFonts w:ascii="Times New Roman" w:hAnsi="Times New Roman" w:cs="Times New Roman"/>
          <w:sz w:val="24"/>
          <w:szCs w:val="24"/>
          <w:lang w:val="en-GB"/>
        </w:rPr>
        <w:t>s</w:t>
      </w:r>
      <w:r w:rsidRPr="006A34EC">
        <w:rPr>
          <w:rFonts w:ascii="Times New Roman" w:hAnsi="Times New Roman" w:cs="Times New Roman"/>
          <w:sz w:val="24"/>
          <w:szCs w:val="24"/>
          <w:lang w:val="en-GB"/>
        </w:rPr>
        <w:t xml:space="preserve">ation of higher education is implemented: 1) cross-border institutional mobility; 2) cross-border </w:t>
      </w:r>
      <w:r w:rsidRPr="006A34EC">
        <w:rPr>
          <w:rFonts w:ascii="Times New Roman" w:hAnsi="Times New Roman" w:cs="Times New Roman"/>
          <w:sz w:val="24"/>
          <w:szCs w:val="24"/>
          <w:lang w:val="en-GB"/>
        </w:rPr>
        <w:lastRenderedPageBreak/>
        <w:t>teacher mobility; 3) cross-border student mobility. Other authors disti</w:t>
      </w:r>
      <w:r w:rsidR="00EF60F4">
        <w:rPr>
          <w:rFonts w:ascii="Times New Roman" w:hAnsi="Times New Roman" w:cs="Times New Roman"/>
          <w:sz w:val="24"/>
          <w:szCs w:val="24"/>
          <w:lang w:val="en-GB"/>
        </w:rPr>
        <w:t>nguish between  “internationalis</w:t>
      </w:r>
      <w:r w:rsidRPr="006A34EC">
        <w:rPr>
          <w:rFonts w:ascii="Times New Roman" w:hAnsi="Times New Roman" w:cs="Times New Roman"/>
          <w:sz w:val="24"/>
          <w:szCs w:val="24"/>
          <w:lang w:val="en-GB"/>
        </w:rPr>
        <w:t>at</w:t>
      </w:r>
      <w:r w:rsidR="00EF60F4">
        <w:rPr>
          <w:rFonts w:ascii="Times New Roman" w:hAnsi="Times New Roman" w:cs="Times New Roman"/>
          <w:sz w:val="24"/>
          <w:szCs w:val="24"/>
          <w:lang w:val="en-GB"/>
        </w:rPr>
        <w:t>ion abroad” and “internationalis</w:t>
      </w:r>
      <w:r w:rsidRPr="006A34EC">
        <w:rPr>
          <w:rFonts w:ascii="Times New Roman" w:hAnsi="Times New Roman" w:cs="Times New Roman"/>
          <w:sz w:val="24"/>
          <w:szCs w:val="24"/>
          <w:lang w:val="en-GB"/>
        </w:rPr>
        <w:t xml:space="preserve">ation at home” </w:t>
      </w:r>
      <w:r w:rsidR="0099306A" w:rsidRPr="006A34EC">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&lt;EndNote&gt;&lt;Cite&gt;&lt;Author&gt;Altbach&lt;/Author&gt;&lt;Year&gt;2009&lt;/Year&gt;&lt;RecNum&gt;161&lt;/RecNum&gt;&lt;record&gt;&lt;rec-number&gt;161&lt;/rec-number&gt;&lt;foreign-keys&gt;&lt;key app="EN" db-id="z0drfvw9m5fa0eee05exxav0zav2z50a9wsv"&gt;161&lt;/key&gt;&lt;/foreign-keys&gt;&lt;ref-type name="Report"&gt;27&lt;/ref-type&gt;&lt;contributors&gt;&lt;authors&gt;&lt;author&gt;Philip G Altbach&lt;/author&gt;&lt;author&gt;Reisberg, Liz &lt;/author&gt;&lt;author&gt;Rumbley, Laura E&lt;/author&gt;&lt;/authors&gt;&lt;tertiary-authors&gt;&lt;author&gt;UNESCO&lt;/author&gt;&lt;/tertiary-authors&gt;&lt;/contributors&gt;&lt;titles&gt;&lt;title&gt;Trends in Global Higher Education:Tracking an Academic Revolution&lt;/title&gt;&lt;/titles&gt;&lt;pages&gt;278&lt;/pages&gt;&lt;dates&gt;&lt;year&gt;2009&lt;/year&gt;&lt;/dates&gt;&lt;pub-location&gt;Paris&lt;/pub-location&gt;&lt;publisher&gt;UNESCO&lt;/publisher&gt;&lt;urls&gt;&lt;/urls&gt;&lt;/record&gt;&lt;/Cite&gt;&lt;Cite&gt;&lt;Author&gt;Knigth&lt;/Author&gt;&lt;Year&gt;2004&lt;/Year&gt;&lt;RecNum&gt;180&lt;/RecNum&gt;&lt;record&gt;&lt;rec-number&gt;180&lt;/rec-number&gt;&lt;foreign-keys&gt;&lt;key app="EN" db-id="z0drfvw9m5fa0eee05exxav0zav2z50a9wsv"&gt;180&lt;/key&gt;&lt;/foreign-keys&gt;&lt;ref-type name="Journal Article"&gt;17&lt;/ref-type&gt;&lt;contributors&gt;&lt;authors&gt;&lt;author&gt;J Knigth&lt;/author&gt;&lt;/authors&gt;&lt;/contributors&gt;&lt;titles&gt;&lt;title&gt;Internationalization remodeled: Definition, approaches, and rationales&lt;/title&gt;&lt;secondary-title&gt;Journal of Studies in International Education&lt;/secondary-title&gt;&lt;/titles&gt;&lt;periodical&gt;&lt;full-title&gt;Journal of Studies in International Education&lt;/full-title&gt;&lt;/periodical&gt;&lt;pages&gt;26&lt;/pages&gt;&lt;volume&gt;8&lt;/volume&gt;&lt;number&gt;1&lt;/number&gt;&lt;section&gt;5&lt;/section&gt;&lt;dates&gt;&lt;year&gt;2004&lt;/year&gt;&lt;/dates&gt;&lt;urls&gt;&lt;/urls&gt;&lt;/record&gt;&lt;/Cite&gt;&lt;/EndNote&gt;</w:instrText>
      </w:r>
      <w:r w:rsidR="0099306A" w:rsidRPr="006A34EC">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(Altbach, Reisberg, &amp; Rumbley, 2009; Knigth, 2004)</w:t>
      </w:r>
      <w:r w:rsidR="0099306A" w:rsidRPr="006A34EC">
        <w:rPr>
          <w:rFonts w:ascii="Times New Roman" w:hAnsi="Times New Roman" w:cs="Times New Roman"/>
          <w:sz w:val="24"/>
          <w:szCs w:val="24"/>
          <w:lang w:val="en-GB"/>
        </w:rPr>
        <w:fldChar w:fldCharType="end"/>
      </w:r>
      <w:r w:rsidRPr="006A34EC">
        <w:rPr>
          <w:rFonts w:ascii="Times New Roman" w:hAnsi="Times New Roman" w:cs="Times New Roman"/>
          <w:sz w:val="24"/>
          <w:szCs w:val="24"/>
          <w:lang w:val="en-GB"/>
        </w:rPr>
        <w:t>.</w:t>
      </w:r>
    </w:p>
    <w:p w:rsidR="009D4179" w:rsidRPr="006A34EC" w:rsidRDefault="009D4179" w:rsidP="009D4179">
      <w:pPr>
        <w:tabs>
          <w:tab w:val="left" w:pos="7797"/>
        </w:tabs>
        <w:spacing w:line="360" w:lineRule="auto"/>
        <w:jc w:val="both"/>
        <w:rPr>
          <w:rFonts w:ascii="Times New Roman" w:hAnsi="Times New Roman" w:cs="Times New Roman"/>
          <w:sz w:val="24"/>
          <w:szCs w:val="24"/>
          <w:lang w:val="en-GB"/>
        </w:rPr>
      </w:pPr>
      <w:r w:rsidRPr="006A34EC">
        <w:rPr>
          <w:rFonts w:ascii="Times New Roman" w:hAnsi="Times New Roman" w:cs="Times New Roman"/>
          <w:sz w:val="24"/>
          <w:szCs w:val="24"/>
          <w:lang w:val="en-GB"/>
        </w:rPr>
        <w:t>In Viet Nam, the internationali</w:t>
      </w:r>
      <w:r>
        <w:rPr>
          <w:rFonts w:ascii="Times New Roman" w:hAnsi="Times New Roman" w:cs="Times New Roman"/>
          <w:sz w:val="24"/>
          <w:szCs w:val="24"/>
          <w:lang w:val="en-GB"/>
        </w:rPr>
        <w:t>s</w:t>
      </w:r>
      <w:r w:rsidRPr="006A34EC">
        <w:rPr>
          <w:rFonts w:ascii="Times New Roman" w:hAnsi="Times New Roman" w:cs="Times New Roman"/>
          <w:sz w:val="24"/>
          <w:szCs w:val="24"/>
          <w:lang w:val="en-GB"/>
        </w:rPr>
        <w:t xml:space="preserve">ation of higher education takes place mainly through cross-border student mobility and cross-border institutional mobility. Concerning student mobility, one notices that every year </w:t>
      </w:r>
      <w:r>
        <w:rPr>
          <w:rFonts w:ascii="Times New Roman" w:hAnsi="Times New Roman" w:cs="Times New Roman"/>
          <w:sz w:val="24"/>
          <w:szCs w:val="24"/>
          <w:lang w:val="en-GB"/>
        </w:rPr>
        <w:t>an increasing number of</w:t>
      </w:r>
      <w:r w:rsidRPr="006A34EC">
        <w:rPr>
          <w:rFonts w:ascii="Times New Roman" w:hAnsi="Times New Roman" w:cs="Times New Roman"/>
          <w:sz w:val="24"/>
          <w:szCs w:val="24"/>
          <w:lang w:val="en-GB"/>
        </w:rPr>
        <w:t xml:space="preserve"> Vietnamese students leave the country to study abroad, especially at </w:t>
      </w:r>
      <w:proofErr w:type="gramStart"/>
      <w:r w:rsidRPr="006A34EC">
        <w:rPr>
          <w:rFonts w:ascii="Times New Roman" w:hAnsi="Times New Roman" w:cs="Times New Roman"/>
          <w:sz w:val="24"/>
          <w:szCs w:val="24"/>
          <w:lang w:val="en-GB"/>
        </w:rPr>
        <w:t>master</w:t>
      </w:r>
      <w:r>
        <w:rPr>
          <w:rFonts w:ascii="Times New Roman" w:hAnsi="Times New Roman" w:cs="Times New Roman"/>
          <w:sz w:val="24"/>
          <w:szCs w:val="24"/>
          <w:lang w:val="en-GB"/>
        </w:rPr>
        <w:t>’s</w:t>
      </w:r>
      <w:proofErr w:type="gramEnd"/>
      <w:r w:rsidRPr="006A34EC">
        <w:rPr>
          <w:rFonts w:ascii="Times New Roman" w:hAnsi="Times New Roman" w:cs="Times New Roman"/>
          <w:sz w:val="24"/>
          <w:szCs w:val="24"/>
          <w:lang w:val="en-GB"/>
        </w:rPr>
        <w:t xml:space="preserve"> and PhD levels. This tendency is also stimulated by the wide availability of public scholarship programmes to study abroad. According to the latest data available, between 2000 and 2009 the</w:t>
      </w:r>
      <w:r>
        <w:rPr>
          <w:rFonts w:ascii="Times New Roman" w:hAnsi="Times New Roman" w:cs="Times New Roman"/>
          <w:sz w:val="24"/>
          <w:szCs w:val="24"/>
          <w:lang w:val="en-GB"/>
        </w:rPr>
        <w:t xml:space="preserve"> Ministry of Education and Training (</w:t>
      </w:r>
      <w:r w:rsidRPr="006A34EC">
        <w:rPr>
          <w:rFonts w:ascii="Times New Roman" w:hAnsi="Times New Roman" w:cs="Times New Roman"/>
          <w:sz w:val="24"/>
          <w:szCs w:val="24"/>
          <w:lang w:val="en-GB"/>
        </w:rPr>
        <w:t>MOET</w:t>
      </w:r>
      <w:r w:rsidRPr="00B754EE">
        <w:rPr>
          <w:rFonts w:ascii="Times New Roman" w:hAnsi="Times New Roman" w:cs="Times New Roman"/>
          <w:sz w:val="24"/>
          <w:szCs w:val="24"/>
          <w:lang w:val="en-GB"/>
        </w:rPr>
        <w:t>)</w:t>
      </w:r>
      <w:r w:rsidRPr="006A34EC">
        <w:rPr>
          <w:rFonts w:ascii="Times New Roman" w:hAnsi="Times New Roman" w:cs="Times New Roman"/>
          <w:sz w:val="24"/>
          <w:szCs w:val="24"/>
          <w:lang w:val="en-GB"/>
        </w:rPr>
        <w:t xml:space="preserve"> sent 7'039 students abroad to undertake master</w:t>
      </w:r>
      <w:r>
        <w:rPr>
          <w:rFonts w:ascii="Times New Roman" w:hAnsi="Times New Roman" w:cs="Times New Roman"/>
          <w:sz w:val="24"/>
          <w:szCs w:val="24"/>
          <w:lang w:val="en-GB"/>
        </w:rPr>
        <w:t>’</w:t>
      </w:r>
      <w:r w:rsidRPr="006A34EC">
        <w:rPr>
          <w:rFonts w:ascii="Times New Roman" w:hAnsi="Times New Roman" w:cs="Times New Roman"/>
          <w:sz w:val="24"/>
          <w:szCs w:val="24"/>
          <w:lang w:val="en-GB"/>
        </w:rPr>
        <w:t xml:space="preserve">s or PhD studies </w:t>
      </w:r>
      <w:r w:rsidR="0099306A" w:rsidRPr="006A34EC">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&lt;EndNote&gt;&lt;Cite&gt;&lt;Author&gt;Ministry of Education and Training of Viet Nam&lt;/Author&gt;&lt;Year&gt;2009&lt;/Year&gt;&lt;RecNum&gt;150&lt;/RecNum&gt;&lt;record&gt;&lt;rec-number&gt;150&lt;/rec-number&gt;&lt;foreign-keys&gt;&lt;key app="EN" db-id="z0drfvw9m5fa0eee05exxav0zav2z50a9wsv"&gt;150&lt;/key&gt;&lt;/foreign-keys&gt;&lt;ref-type name="Government Document"&gt;46&lt;/ref-type&gt;&lt;contributors&gt;&lt;authors&gt;&lt;author&gt;Ministry of Education and Training of Viet Nam,&lt;/author&gt;&lt;/authors&gt;&lt;/contributors&gt;&lt;titles&gt;&lt;title&gt;Report on the development of tertiary education system, solution to ensure and improve the training quality&lt;/title&gt;&lt;/titles&gt;&lt;dates&gt;&lt;year&gt;2009&lt;/year&gt;&lt;/dates&gt;&lt;pub-location&gt;Hanoi&lt;/pub-location&gt;&lt;urls&gt;&lt;/urls&gt;&lt;/record&gt;&lt;/Cite&gt;&lt;/EndNote&gt;</w:instrText>
      </w:r>
      <w:r w:rsidR="0099306A" w:rsidRPr="006A34EC">
        <w:rPr>
          <w:rFonts w:ascii="Times New Roman" w:hAnsi="Times New Roman" w:cs="Times New Roman"/>
          <w:sz w:val="24"/>
          <w:szCs w:val="24"/>
          <w:lang w:val="en-GB"/>
        </w:rPr>
        <w:fldChar w:fldCharType="separate"/>
      </w:r>
      <w:r w:rsidRPr="006A34EC">
        <w:rPr>
          <w:rFonts w:ascii="Times New Roman" w:hAnsi="Times New Roman" w:cs="Times New Roman"/>
          <w:noProof/>
          <w:sz w:val="24"/>
          <w:szCs w:val="24"/>
          <w:lang w:val="en-GB"/>
        </w:rPr>
        <w:t>(Ministry of Education and Training of Viet Nam, 2009)</w:t>
      </w:r>
      <w:r w:rsidR="0099306A" w:rsidRPr="006A34EC">
        <w:rPr>
          <w:rFonts w:ascii="Times New Roman" w:hAnsi="Times New Roman" w:cs="Times New Roman"/>
          <w:sz w:val="24"/>
          <w:szCs w:val="24"/>
          <w:lang w:val="en-GB"/>
        </w:rPr>
        <w:fldChar w:fldCharType="end"/>
      </w:r>
      <w:r w:rsidRPr="006A34EC">
        <w:rPr>
          <w:rFonts w:ascii="Times New Roman" w:hAnsi="Times New Roman" w:cs="Times New Roman"/>
          <w:sz w:val="24"/>
          <w:szCs w:val="24"/>
          <w:lang w:val="en-GB"/>
        </w:rPr>
        <w:t xml:space="preserve">. However, the real number is </w:t>
      </w:r>
      <w:r>
        <w:rPr>
          <w:rFonts w:ascii="Times New Roman" w:hAnsi="Times New Roman" w:cs="Times New Roman"/>
          <w:sz w:val="24"/>
          <w:szCs w:val="24"/>
          <w:lang w:val="en-GB"/>
        </w:rPr>
        <w:t xml:space="preserve">probably </w:t>
      </w:r>
      <w:r w:rsidRPr="006A34EC">
        <w:rPr>
          <w:rFonts w:ascii="Times New Roman" w:hAnsi="Times New Roman" w:cs="Times New Roman"/>
          <w:sz w:val="24"/>
          <w:szCs w:val="24"/>
          <w:lang w:val="en-GB"/>
        </w:rPr>
        <w:t>higher</w:t>
      </w:r>
      <w:r w:rsidRPr="006A34EC">
        <w:rPr>
          <w:rStyle w:val="FootnoteReference"/>
          <w:rFonts w:ascii="Times New Roman" w:hAnsi="Times New Roman" w:cs="Times New Roman"/>
          <w:sz w:val="24"/>
          <w:szCs w:val="24"/>
          <w:lang w:val="en-GB"/>
        </w:rPr>
        <w:footnoteReference w:id="1"/>
      </w:r>
      <w:r w:rsidRPr="006A34EC">
        <w:rPr>
          <w:rFonts w:ascii="Times New Roman" w:hAnsi="Times New Roman" w:cs="Times New Roman"/>
          <w:sz w:val="24"/>
          <w:szCs w:val="24"/>
          <w:lang w:val="en-GB"/>
        </w:rPr>
        <w:t xml:space="preserve"> since these figures do not take into account the students who have funded their studies either privately or through foreign scholarships </w:t>
      </w:r>
      <w:r w:rsidR="0099306A" w:rsidRPr="006A34EC">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&lt;EndNote&gt;&lt;Cite&gt;&lt;Author&gt;Nguyen&lt;/Author&gt;&lt;Year&gt;2009&lt;/Year&gt;&lt;RecNum&gt;265&lt;/RecNum&gt;&lt;record&gt;&lt;rec-number&gt;265&lt;/rec-number&gt;&lt;foreign-keys&gt;&lt;key app="EN" db-id="z0drfvw9m5fa0eee05exxav0zav2z50a9wsv"&gt;265&lt;/key&gt;&lt;/foreign-keys&gt;&lt;ref-type name="Report"&gt;27&lt;/ref-type&gt;&lt;contributors&gt;&lt;authors&gt;&lt;author&gt;Anh Thuy Nguyen&lt;/author&gt;&lt;/authors&gt;&lt;/contributors&gt;&lt;titles&gt;&lt;title&gt;The Internationalization of Higher Education in Vietnam: National Policies and Institutional Implementation at Vietnam National University, Hanoi&lt;/title&gt;&lt;/titles&gt;&lt;dates&gt;&lt;year&gt;2009&lt;/year&gt;&lt;/dates&gt;&lt;pub-location&gt;hanoi&lt;/pub-location&gt;&lt;publisher&gt;College of Economics - Vietnam National University&lt;/publisher&gt;&lt;urls&gt;&lt;/urls&gt;&lt;/record&gt;&lt;/Cite&gt;&lt;/EndNote&gt;</w:instrText>
      </w:r>
      <w:r w:rsidR="0099306A" w:rsidRPr="006A34EC">
        <w:rPr>
          <w:rFonts w:ascii="Times New Roman" w:hAnsi="Times New Roman" w:cs="Times New Roman"/>
          <w:sz w:val="24"/>
          <w:szCs w:val="24"/>
          <w:lang w:val="en-GB"/>
        </w:rPr>
        <w:fldChar w:fldCharType="separate"/>
      </w:r>
      <w:r w:rsidRPr="006A34EC">
        <w:rPr>
          <w:rFonts w:ascii="Times New Roman" w:hAnsi="Times New Roman" w:cs="Times New Roman"/>
          <w:noProof/>
          <w:sz w:val="24"/>
          <w:szCs w:val="24"/>
          <w:lang w:val="en-GB"/>
        </w:rPr>
        <w:t>(Nguyen, 2009)</w:t>
      </w:r>
      <w:r w:rsidR="0099306A" w:rsidRPr="006A34EC">
        <w:rPr>
          <w:rFonts w:ascii="Times New Roman" w:hAnsi="Times New Roman" w:cs="Times New Roman"/>
          <w:sz w:val="24"/>
          <w:szCs w:val="24"/>
          <w:lang w:val="en-GB"/>
        </w:rPr>
        <w:fldChar w:fldCharType="end"/>
      </w:r>
      <w:r w:rsidRPr="006A34EC">
        <w:rPr>
          <w:rFonts w:ascii="Times New Roman" w:hAnsi="Times New Roman" w:cs="Times New Roman"/>
          <w:sz w:val="24"/>
          <w:szCs w:val="24"/>
          <w:lang w:val="en-GB"/>
        </w:rPr>
        <w:t>.</w:t>
      </w:r>
    </w:p>
    <w:p w:rsidR="009D4179" w:rsidRPr="006A34EC" w:rsidRDefault="009D4179" w:rsidP="009D4179">
      <w:pPr>
        <w:tabs>
          <w:tab w:val="left" w:pos="7797"/>
        </w:tabs>
        <w:spacing w:line="360" w:lineRule="auto"/>
        <w:jc w:val="both"/>
        <w:rPr>
          <w:rFonts w:ascii="Times New Roman" w:hAnsi="Times New Roman" w:cs="Times New Roman"/>
          <w:sz w:val="24"/>
          <w:szCs w:val="24"/>
          <w:lang w:val="en-GB"/>
        </w:rPr>
      </w:pPr>
      <w:r w:rsidRPr="006A34EC">
        <w:rPr>
          <w:rFonts w:ascii="Times New Roman" w:hAnsi="Times New Roman" w:cs="Times New Roman"/>
          <w:sz w:val="24"/>
          <w:szCs w:val="24"/>
          <w:lang w:val="en-GB"/>
        </w:rPr>
        <w:t xml:space="preserve">Concerning  cross-border institutional mobility, the strengthening of international cooperation with foreign universities appears as one of </w:t>
      </w:r>
      <w:r>
        <w:rPr>
          <w:rFonts w:ascii="Times New Roman" w:hAnsi="Times New Roman" w:cs="Times New Roman"/>
          <w:sz w:val="24"/>
          <w:szCs w:val="24"/>
          <w:lang w:val="en-GB"/>
        </w:rPr>
        <w:t xml:space="preserve">the </w:t>
      </w:r>
      <w:r w:rsidRPr="006A34EC">
        <w:rPr>
          <w:rFonts w:ascii="Times New Roman" w:hAnsi="Times New Roman" w:cs="Times New Roman"/>
          <w:sz w:val="24"/>
          <w:szCs w:val="24"/>
          <w:lang w:val="en-GB"/>
        </w:rPr>
        <w:t>MOET</w:t>
      </w:r>
      <w:r>
        <w:rPr>
          <w:rFonts w:ascii="Times New Roman" w:hAnsi="Times New Roman" w:cs="Times New Roman"/>
          <w:sz w:val="24"/>
          <w:szCs w:val="24"/>
          <w:lang w:val="en-GB"/>
        </w:rPr>
        <w:t>’s</w:t>
      </w:r>
      <w:r w:rsidRPr="006A34EC">
        <w:rPr>
          <w:rFonts w:ascii="Times New Roman" w:hAnsi="Times New Roman" w:cs="Times New Roman"/>
          <w:sz w:val="24"/>
          <w:szCs w:val="24"/>
          <w:lang w:val="en-GB"/>
        </w:rPr>
        <w:t xml:space="preserve"> priorities to improve the quality of Vietnamese higher education and to promote the integration of Vietnamese universities in</w:t>
      </w:r>
      <w:r>
        <w:rPr>
          <w:rFonts w:ascii="Times New Roman" w:hAnsi="Times New Roman" w:cs="Times New Roman"/>
          <w:sz w:val="24"/>
          <w:szCs w:val="24"/>
          <w:lang w:val="en-GB"/>
        </w:rPr>
        <w:t>to</w:t>
      </w:r>
      <w:r w:rsidRPr="006A34EC">
        <w:rPr>
          <w:rFonts w:ascii="Times New Roman" w:hAnsi="Times New Roman" w:cs="Times New Roman"/>
          <w:sz w:val="24"/>
          <w:szCs w:val="24"/>
          <w:lang w:val="en-GB"/>
        </w:rPr>
        <w:t xml:space="preserve"> the international arena </w:t>
      </w:r>
      <w:r w:rsidR="0099306A" w:rsidRPr="006A34EC">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&lt;EndNote&gt;&lt;Cite&gt;&lt;Author&gt;Ministry of Education and Training of Viet Nam&lt;/Author&gt;&lt;Year&gt;2010&lt;/Year&gt;&lt;RecNum&gt;149&lt;/RecNum&gt;&lt;record&gt;&lt;rec-number&gt;149&lt;/rec-number&gt;&lt;foreign-keys&gt;&lt;key app="EN" db-id="z0drfvw9m5fa0eee05exxav0zav2z50a9wsv"&gt;149&lt;/key&gt;&lt;/foreign-keys&gt;&lt;ref-type name="Government Document"&gt;46&lt;/ref-type&gt;&lt;contributors&gt;&lt;authors&gt;&lt;author&gt;Ministry of Education and Training of Viet Nam,&lt;/author&gt;&lt;/authors&gt;&lt;/contributors&gt;&lt;titles&gt;&lt;title&gt;Action Plan&lt;/title&gt;&lt;/titles&gt;&lt;pages&gt;9&lt;/pages&gt;&lt;dates&gt;&lt;year&gt;2010&lt;/year&gt;&lt;/dates&gt;&lt;pub-location&gt;Hanoi&lt;/pub-location&gt;&lt;urls&gt;&lt;/urls&gt;&lt;/record&gt;&lt;/Cite&gt;&lt;/EndNote&gt;</w:instrText>
      </w:r>
      <w:r w:rsidR="0099306A" w:rsidRPr="006A34EC">
        <w:rPr>
          <w:rFonts w:ascii="Times New Roman" w:hAnsi="Times New Roman" w:cs="Times New Roman"/>
          <w:sz w:val="24"/>
          <w:szCs w:val="24"/>
          <w:lang w:val="en-GB"/>
        </w:rPr>
        <w:fldChar w:fldCharType="separate"/>
      </w:r>
      <w:r w:rsidRPr="006A34EC">
        <w:rPr>
          <w:rFonts w:ascii="Times New Roman" w:hAnsi="Times New Roman" w:cs="Times New Roman"/>
          <w:noProof/>
          <w:sz w:val="24"/>
          <w:szCs w:val="24"/>
          <w:lang w:val="en-GB"/>
        </w:rPr>
        <w:t>(Ministry of Education and Training of Viet Nam, 2010)</w:t>
      </w:r>
      <w:r w:rsidR="0099306A" w:rsidRPr="006A34EC">
        <w:rPr>
          <w:rFonts w:ascii="Times New Roman" w:hAnsi="Times New Roman" w:cs="Times New Roman"/>
          <w:sz w:val="24"/>
          <w:szCs w:val="24"/>
          <w:lang w:val="en-GB"/>
        </w:rPr>
        <w:fldChar w:fldCharType="end"/>
      </w:r>
      <w:r w:rsidRPr="006A34EC">
        <w:rPr>
          <w:rFonts w:ascii="Times New Roman" w:hAnsi="Times New Roman" w:cs="Times New Roman"/>
          <w:sz w:val="24"/>
          <w:szCs w:val="24"/>
          <w:lang w:val="en-GB"/>
        </w:rPr>
        <w:t>. In fact, the establishment of foreign education program</w:t>
      </w:r>
      <w:r>
        <w:rPr>
          <w:rFonts w:ascii="Times New Roman" w:hAnsi="Times New Roman" w:cs="Times New Roman"/>
          <w:sz w:val="24"/>
          <w:szCs w:val="24"/>
          <w:lang w:val="en-GB"/>
        </w:rPr>
        <w:t>me</w:t>
      </w:r>
      <w:r w:rsidRPr="006A34EC">
        <w:rPr>
          <w:rFonts w:ascii="Times New Roman" w:hAnsi="Times New Roman" w:cs="Times New Roman"/>
          <w:sz w:val="24"/>
          <w:szCs w:val="24"/>
          <w:lang w:val="en-GB"/>
        </w:rPr>
        <w:t xml:space="preserve">s run either entirely by foreign universities or through cooperation with Vietnamese institutions is growing rapidly </w:t>
      </w:r>
      <w:r w:rsidR="0099306A" w:rsidRPr="006A34EC">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&lt;EndNote&gt;&lt;Cite&gt;&lt;Author&gt;Institute of International Education&lt;/Author&gt;&lt;Year&gt;2004&lt;/Year&gt;&lt;RecNum&gt;192&lt;/RecNum&gt;&lt;record&gt;&lt;rec-number&gt;192&lt;/rec-number&gt;&lt;foreign-keys&gt;&lt;key app="EN" db-id="z0drfvw9m5fa0eee05exxav0zav2z50a9wsv"&gt;192&lt;/key&gt;&lt;/foreign-keys&gt;&lt;ref-type name="Report"&gt;27&lt;/ref-type&gt;&lt;contributors&gt;&lt;authors&gt;&lt;author&gt;Institute of International Education,&lt;/author&gt;&lt;/authors&gt;&lt;/contributors&gt;&lt;titles&gt;&lt;title&gt;Higher Education in Vietnam Update&lt;/title&gt;&lt;/titles&gt;&lt;dates&gt;&lt;year&gt;2004&lt;/year&gt;&lt;/dates&gt;&lt;urls&gt;&lt;/urls&gt;&lt;/record&gt;&lt;/Cite&gt;&lt;/EndNote&gt;</w:instrText>
      </w:r>
      <w:r w:rsidR="0099306A" w:rsidRPr="006A34EC">
        <w:rPr>
          <w:rFonts w:ascii="Times New Roman" w:hAnsi="Times New Roman" w:cs="Times New Roman"/>
          <w:sz w:val="24"/>
          <w:szCs w:val="24"/>
          <w:lang w:val="en-GB"/>
        </w:rPr>
        <w:fldChar w:fldCharType="separate"/>
      </w:r>
      <w:r w:rsidRPr="006A34EC">
        <w:rPr>
          <w:rFonts w:ascii="Times New Roman" w:hAnsi="Times New Roman" w:cs="Times New Roman"/>
          <w:noProof/>
          <w:sz w:val="24"/>
          <w:szCs w:val="24"/>
          <w:lang w:val="en-GB"/>
        </w:rPr>
        <w:t>(Institute of International Education, 2004)</w:t>
      </w:r>
      <w:r w:rsidR="0099306A" w:rsidRPr="006A34EC">
        <w:rPr>
          <w:rFonts w:ascii="Times New Roman" w:hAnsi="Times New Roman" w:cs="Times New Roman"/>
          <w:sz w:val="24"/>
          <w:szCs w:val="24"/>
          <w:lang w:val="en-GB"/>
        </w:rPr>
        <w:fldChar w:fldCharType="end"/>
      </w:r>
      <w:r w:rsidRPr="006A34EC">
        <w:rPr>
          <w:rFonts w:ascii="Times New Roman" w:hAnsi="Times New Roman" w:cs="Times New Roman"/>
          <w:sz w:val="24"/>
          <w:szCs w:val="24"/>
          <w:lang w:val="en-GB"/>
        </w:rPr>
        <w:t xml:space="preserve">. In this context, Australia represents by far the largest higher education provider to Viet Nam </w:t>
      </w:r>
      <w:r w:rsidR="0099306A" w:rsidRPr="006A34EC">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&lt;EndNote&gt;&lt;Cite&gt;&lt;Author&gt;Wilmoth&lt;/Author&gt;&lt;Year&gt;2004&lt;/Year&gt;&lt;RecNum&gt;168&lt;/RecNum&gt;&lt;record&gt;&lt;rec-number&gt;168&lt;/rec-number&gt;&lt;foreign-keys&gt;&lt;key app="EN" db-id="z0drfvw9m5fa0eee05exxav0zav2z50a9wsv"&gt;168&lt;/key&gt;&lt;/foreign-keys&gt;&lt;ref-type name="Journal Article"&gt;17&lt;/ref-type&gt;&lt;contributors&gt;&lt;authors&gt;&lt;author&gt;David Wilmoth&lt;/author&gt;&lt;/authors&gt;&lt;/contributors&gt;&lt;titles&gt;&lt;title&gt;RMIT Vietnam and Vietnam’s Development:Risk and Responsibility&lt;/title&gt;&lt;secondary-title&gt;Journal of Studies in International Education&lt;/secondary-title&gt;&lt;/titles&gt;&lt;periodical&gt;&lt;full-title&gt;Journal of Studies in International Education&lt;/full-title&gt;&lt;/periodical&gt;&lt;pages&gt;21&lt;/pages&gt;&lt;volume&gt;7&lt;/volume&gt;&lt;number&gt;10&lt;/number&gt;&lt;section&gt;1&lt;/section&gt;&lt;dates&gt;&lt;year&gt;2004&lt;/year&gt;&lt;/dates&gt;&lt;publisher&gt;Association for Studies in International Education&lt;/publisher&gt;&lt;urls&gt;&lt;/urls&gt;&lt;/record&gt;&lt;/Cite&gt;&lt;/EndNote&gt;</w:instrText>
      </w:r>
      <w:r w:rsidR="0099306A" w:rsidRPr="006A34EC">
        <w:rPr>
          <w:rFonts w:ascii="Times New Roman" w:hAnsi="Times New Roman" w:cs="Times New Roman"/>
          <w:sz w:val="24"/>
          <w:szCs w:val="24"/>
          <w:lang w:val="en-GB"/>
        </w:rPr>
        <w:fldChar w:fldCharType="separate"/>
      </w:r>
      <w:r w:rsidRPr="006A34EC">
        <w:rPr>
          <w:rFonts w:ascii="Times New Roman" w:hAnsi="Times New Roman" w:cs="Times New Roman"/>
          <w:noProof/>
          <w:sz w:val="24"/>
          <w:szCs w:val="24"/>
          <w:lang w:val="en-GB"/>
        </w:rPr>
        <w:t>(Wilmoth, 2004)</w:t>
      </w:r>
      <w:r w:rsidR="0099306A" w:rsidRPr="006A34EC">
        <w:rPr>
          <w:rFonts w:ascii="Times New Roman" w:hAnsi="Times New Roman" w:cs="Times New Roman"/>
          <w:sz w:val="24"/>
          <w:szCs w:val="24"/>
          <w:lang w:val="en-GB"/>
        </w:rPr>
        <w:fldChar w:fldCharType="end"/>
      </w:r>
      <w:r w:rsidRPr="006A34EC">
        <w:rPr>
          <w:rFonts w:ascii="Times New Roman" w:hAnsi="Times New Roman" w:cs="Times New Roman"/>
          <w:sz w:val="24"/>
          <w:szCs w:val="24"/>
          <w:lang w:val="en-GB"/>
        </w:rPr>
        <w:t xml:space="preserve">. </w:t>
      </w:r>
    </w:p>
    <w:p w:rsidR="009D4179" w:rsidRDefault="009D4179" w:rsidP="009D4179">
      <w:pPr>
        <w:tabs>
          <w:tab w:val="left" w:pos="7797"/>
        </w:tabs>
        <w:spacing w:line="360" w:lineRule="auto"/>
        <w:jc w:val="both"/>
        <w:rPr>
          <w:rFonts w:ascii="Times New Roman" w:hAnsi="Times New Roman" w:cs="Times New Roman"/>
          <w:sz w:val="24"/>
          <w:szCs w:val="24"/>
          <w:lang w:val="en-GB"/>
        </w:rPr>
      </w:pPr>
      <w:r w:rsidRPr="006A34EC">
        <w:rPr>
          <w:rFonts w:ascii="Times New Roman" w:hAnsi="Times New Roman" w:cs="Times New Roman"/>
          <w:sz w:val="24"/>
          <w:szCs w:val="24"/>
          <w:lang w:val="en-GB"/>
        </w:rPr>
        <w:t>Apart from the development of the aforementioned joint-venture program</w:t>
      </w:r>
      <w:r>
        <w:rPr>
          <w:rFonts w:ascii="Times New Roman" w:hAnsi="Times New Roman" w:cs="Times New Roman"/>
          <w:sz w:val="24"/>
          <w:szCs w:val="24"/>
          <w:lang w:val="en-GB"/>
        </w:rPr>
        <w:t>me</w:t>
      </w:r>
      <w:r w:rsidRPr="006A34EC">
        <w:rPr>
          <w:rFonts w:ascii="Times New Roman" w:hAnsi="Times New Roman" w:cs="Times New Roman"/>
          <w:sz w:val="24"/>
          <w:szCs w:val="24"/>
          <w:lang w:val="en-GB"/>
        </w:rPr>
        <w:t xml:space="preserve">s, Viet Nam has opened up the education sector to foreign providers. In 2000, </w:t>
      </w:r>
      <w:r>
        <w:rPr>
          <w:rFonts w:ascii="Times New Roman" w:hAnsi="Times New Roman" w:cs="Times New Roman"/>
          <w:sz w:val="24"/>
          <w:szCs w:val="24"/>
          <w:lang w:val="en-GB"/>
        </w:rPr>
        <w:t xml:space="preserve">it was </w:t>
      </w:r>
      <w:r w:rsidRPr="006A34EC">
        <w:rPr>
          <w:rFonts w:ascii="Times New Roman" w:hAnsi="Times New Roman" w:cs="Times New Roman"/>
          <w:sz w:val="24"/>
          <w:szCs w:val="24"/>
          <w:lang w:val="en-GB"/>
        </w:rPr>
        <w:t>the ratification of Decree n. 06/2000/ND_CP</w:t>
      </w:r>
      <w:r>
        <w:rPr>
          <w:rFonts w:ascii="Times New Roman" w:hAnsi="Times New Roman" w:cs="Times New Roman"/>
          <w:sz w:val="24"/>
          <w:szCs w:val="24"/>
          <w:lang w:val="en-GB"/>
        </w:rPr>
        <w:t>,</w:t>
      </w:r>
      <w:r w:rsidRPr="006A34EC">
        <w:rPr>
          <w:rFonts w:ascii="Times New Roman" w:hAnsi="Times New Roman" w:cs="Times New Roman"/>
          <w:sz w:val="24"/>
          <w:szCs w:val="24"/>
          <w:lang w:val="en-GB"/>
        </w:rPr>
        <w:t xml:space="preserve"> which made incentives available for foreign investments in several sectors including education and training, </w:t>
      </w:r>
      <w:r>
        <w:rPr>
          <w:rFonts w:ascii="Times New Roman" w:hAnsi="Times New Roman" w:cs="Times New Roman"/>
          <w:sz w:val="24"/>
          <w:szCs w:val="24"/>
          <w:lang w:val="en-GB"/>
        </w:rPr>
        <w:t xml:space="preserve">that </w:t>
      </w:r>
      <w:r w:rsidRPr="006A34EC">
        <w:rPr>
          <w:rFonts w:ascii="Times New Roman" w:hAnsi="Times New Roman" w:cs="Times New Roman"/>
          <w:sz w:val="24"/>
          <w:szCs w:val="24"/>
          <w:lang w:val="en-GB"/>
        </w:rPr>
        <w:t>was at the origin of the sharp expansion of this sector</w:t>
      </w:r>
      <w:r w:rsidR="00EF60F4">
        <w:rPr>
          <w:rFonts w:ascii="Times New Roman" w:hAnsi="Times New Roman" w:cs="Times New Roman"/>
          <w:sz w:val="24"/>
          <w:szCs w:val="24"/>
          <w:lang w:val="en-GB"/>
        </w:rPr>
        <w:t xml:space="preserve"> </w:t>
      </w:r>
      <w:r w:rsidR="0099306A" w:rsidRPr="006A34EC">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&lt;EndNote&gt;&lt;Cite&gt;&lt;Author&gt;Institute of International Education&lt;/Author&gt;&lt;Year&gt;2004&lt;/Year&gt;&lt;RecNum&gt;192&lt;/RecNum&gt;&lt;record&gt;&lt;rec-number&gt;192&lt;/rec-number&gt;&lt;foreign-keys&gt;&lt;key app="EN" db-id="z0drfvw9m5fa0eee05exxav0zav2z50a9wsv"&gt;192&lt;/key&gt;&lt;/foreign-keys&gt;&lt;ref-type name="Report"&gt;27&lt;/ref-type&gt;&lt;contributors&gt;&lt;authors&gt;&lt;author&gt;Institute of International Education,&lt;/author&gt;&lt;/authors&gt;&lt;/contributors&gt;&lt;titles&gt;&lt;title&gt;Higher Education in Vietnam Update&lt;/title&gt;&lt;/titles&gt;&lt;dates&gt;&lt;year&gt;2004&lt;/year&gt;&lt;/dates&gt;&lt;urls&gt;&lt;/urls&gt;&lt;/record&gt;&lt;/Cite&gt;&lt;/EndNote&gt;</w:instrText>
      </w:r>
      <w:r w:rsidR="0099306A" w:rsidRPr="006A34EC">
        <w:rPr>
          <w:rFonts w:ascii="Times New Roman" w:hAnsi="Times New Roman" w:cs="Times New Roman"/>
          <w:sz w:val="24"/>
          <w:szCs w:val="24"/>
          <w:lang w:val="en-GB"/>
        </w:rPr>
        <w:fldChar w:fldCharType="separate"/>
      </w:r>
      <w:r w:rsidRPr="006A34EC">
        <w:rPr>
          <w:rFonts w:ascii="Times New Roman" w:hAnsi="Times New Roman" w:cs="Times New Roman"/>
          <w:noProof/>
          <w:sz w:val="24"/>
          <w:szCs w:val="24"/>
          <w:lang w:val="en-GB"/>
        </w:rPr>
        <w:t>(Institute of International Education, 2004)</w:t>
      </w:r>
      <w:r w:rsidR="0099306A" w:rsidRPr="006A34EC">
        <w:rPr>
          <w:rFonts w:ascii="Times New Roman" w:hAnsi="Times New Roman" w:cs="Times New Roman"/>
          <w:sz w:val="24"/>
          <w:szCs w:val="24"/>
          <w:lang w:val="en-GB"/>
        </w:rPr>
        <w:fldChar w:fldCharType="end"/>
      </w:r>
      <w:r w:rsidRPr="006A34EC">
        <w:rPr>
          <w:rFonts w:ascii="Times New Roman" w:hAnsi="Times New Roman" w:cs="Times New Roman"/>
          <w:sz w:val="24"/>
          <w:szCs w:val="24"/>
          <w:lang w:val="en-GB"/>
        </w:rPr>
        <w:t xml:space="preserve">.  In the same year, </w:t>
      </w:r>
      <w:r w:rsidR="00EF60F4">
        <w:rPr>
          <w:rFonts w:ascii="Times New Roman" w:hAnsi="Times New Roman" w:cs="Times New Roman"/>
          <w:sz w:val="24"/>
          <w:szCs w:val="24"/>
          <w:lang w:val="en-GB"/>
        </w:rPr>
        <w:t xml:space="preserve">the </w:t>
      </w:r>
      <w:r>
        <w:rPr>
          <w:rFonts w:ascii="Times New Roman" w:hAnsi="Times New Roman" w:cs="Times New Roman"/>
          <w:sz w:val="24"/>
          <w:szCs w:val="24"/>
          <w:lang w:val="en-GB"/>
        </w:rPr>
        <w:t>Royal Melbourne Institute of Technology (</w:t>
      </w:r>
      <w:r w:rsidRPr="006A34EC">
        <w:rPr>
          <w:rFonts w:ascii="Times New Roman" w:hAnsi="Times New Roman" w:cs="Times New Roman"/>
          <w:sz w:val="24"/>
          <w:szCs w:val="24"/>
          <w:lang w:val="en-GB"/>
        </w:rPr>
        <w:t>RMIT</w:t>
      </w:r>
      <w:r w:rsidRPr="00B754EE">
        <w:rPr>
          <w:rFonts w:ascii="Times New Roman" w:hAnsi="Times New Roman" w:cs="Times New Roman"/>
          <w:sz w:val="24"/>
          <w:szCs w:val="24"/>
          <w:lang w:val="en-GB"/>
        </w:rPr>
        <w:t>)</w:t>
      </w:r>
      <w:r w:rsidRPr="006A34EC">
        <w:rPr>
          <w:rFonts w:ascii="Times New Roman" w:hAnsi="Times New Roman" w:cs="Times New Roman"/>
          <w:sz w:val="24"/>
          <w:szCs w:val="24"/>
          <w:lang w:val="en-GB"/>
        </w:rPr>
        <w:t xml:space="preserve"> opened its first campus in Ho Chi Minh City, followed by the found</w:t>
      </w:r>
      <w:r>
        <w:rPr>
          <w:rFonts w:ascii="Times New Roman" w:hAnsi="Times New Roman" w:cs="Times New Roman"/>
          <w:sz w:val="24"/>
          <w:szCs w:val="24"/>
          <w:lang w:val="en-GB"/>
        </w:rPr>
        <w:t>ing</w:t>
      </w:r>
      <w:r w:rsidRPr="006A34EC">
        <w:rPr>
          <w:rFonts w:ascii="Times New Roman" w:hAnsi="Times New Roman" w:cs="Times New Roman"/>
          <w:sz w:val="24"/>
          <w:szCs w:val="24"/>
          <w:lang w:val="en-GB"/>
        </w:rPr>
        <w:t xml:space="preserve"> of a second one in Hanoi </w:t>
      </w:r>
      <w:r w:rsidR="0099306A" w:rsidRPr="006A34EC">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&lt;EndNote&gt;&lt;Cite&gt;&lt;Author&gt;Duggan&lt;/Author&gt;&lt;Year&gt;2001&lt;/Year&gt;&lt;RecNum&gt;154&lt;/RecNum&gt;&lt;record&gt;&lt;rec-number&gt;154&lt;/rec-number&gt;&lt;foreign-keys&gt;&lt;key app="EN" db-id="z0drfvw9m5fa0eee05exxav0zav2z50a9wsv"&gt;154&lt;/key&gt;&lt;/foreign-keys&gt;&lt;ref-type name="Journal Article"&gt;17&lt;/ref-type&gt;&lt;contributors&gt;&lt;authors&gt;&lt;author&gt;Stephen Duggan&lt;/author&gt;&lt;/authors&gt;&lt;/contributors&gt;&lt;titles&gt;&lt;title&gt;Educational Reform in Vietnam: A Process of Change or Continuity?&lt;/title&gt;&lt;secondary-title&gt;Comparative Education&lt;/secondary-title&gt;&lt;/titles&gt;&lt;periodical&gt;&lt;full-title&gt;Comparative Education&lt;/full-title&gt;&lt;/periodical&gt;&lt;pages&gt;12&lt;/pages&gt;&lt;volume&gt;37&lt;/volume&gt;&lt;number&gt;2&lt;/number&gt;&lt;section&gt;193&lt;/section&gt;&lt;dates&gt;&lt;year&gt;2001&lt;/year&gt;&lt;/dates&gt;&lt;publisher&gt;Taylor &amp;amp; Francis Ltd&lt;/publisher&gt;&lt;urls&gt;&lt;/urls&gt;&lt;/record&gt;&lt;/Cite&gt;&lt;Cite&gt;&lt;Author&gt;Wilmoth&lt;/Author&gt;&lt;Year&gt;2004&lt;/Year&gt;&lt;RecNum&gt;168&lt;/RecNum&gt;&lt;record&gt;&lt;rec-number&gt;168&lt;/rec-number&gt;&lt;foreign-keys&gt;&lt;key app="EN" db-id="z0drfvw9m5fa0eee05exxav0zav2z50a9wsv"&gt;168&lt;/key&gt;&lt;/foreign-keys&gt;&lt;ref-type name="Journal Article"&gt;17&lt;/ref-type&gt;&lt;contributors&gt;&lt;authors&gt;&lt;author&gt;David Wilmoth&lt;/author&gt;&lt;/authors&gt;&lt;/contributors&gt;&lt;titles&gt;&lt;title&gt;RMIT Vietnam and Vietnam’s Development:Risk and Responsibility&lt;/title&gt;&lt;secondary-title&gt;Journal of Studies in International Education&lt;/secondary-title&gt;&lt;/titles&gt;&lt;periodical&gt;&lt;full-title&gt;Journal of Studies in International Education&lt;/full-title&gt;&lt;/periodical&gt;&lt;pages&gt;21&lt;/pages&gt;&lt;volume&gt;7&lt;/volume&gt;&lt;number&gt;10&lt;/number&gt;&lt;section&gt;1&lt;/section&gt;&lt;dates&gt;&lt;year&gt;2004&lt;/year&gt;&lt;/dates&gt;&lt;publisher&gt;Association for Studies in International Education&lt;/publisher&gt;&lt;urls&gt;&lt;/urls&gt;&lt;/record&gt;&lt;/Cite&gt;&lt;/EndNote&gt;</w:instrText>
      </w:r>
      <w:r w:rsidR="0099306A" w:rsidRPr="006A34EC">
        <w:rPr>
          <w:rFonts w:ascii="Times New Roman" w:hAnsi="Times New Roman" w:cs="Times New Roman"/>
          <w:sz w:val="24"/>
          <w:szCs w:val="24"/>
          <w:lang w:val="en-GB"/>
        </w:rPr>
        <w:fldChar w:fldCharType="separate"/>
      </w:r>
      <w:r w:rsidRPr="006A34EC">
        <w:rPr>
          <w:rFonts w:ascii="Times New Roman" w:hAnsi="Times New Roman" w:cs="Times New Roman"/>
          <w:noProof/>
          <w:sz w:val="24"/>
          <w:szCs w:val="24"/>
          <w:lang w:val="en-GB"/>
        </w:rPr>
        <w:t>(Duggan, 2001; Wilmoth, 2004)</w:t>
      </w:r>
      <w:r w:rsidR="0099306A" w:rsidRPr="006A34EC">
        <w:rPr>
          <w:rFonts w:ascii="Times New Roman" w:hAnsi="Times New Roman" w:cs="Times New Roman"/>
          <w:sz w:val="24"/>
          <w:szCs w:val="24"/>
          <w:lang w:val="en-GB"/>
        </w:rPr>
        <w:fldChar w:fldCharType="end"/>
      </w:r>
      <w:r w:rsidRPr="006A34EC">
        <w:rPr>
          <w:rFonts w:ascii="Times New Roman" w:hAnsi="Times New Roman" w:cs="Times New Roman"/>
          <w:sz w:val="24"/>
          <w:szCs w:val="24"/>
          <w:lang w:val="en-GB"/>
        </w:rPr>
        <w:t xml:space="preserve">. </w:t>
      </w:r>
    </w:p>
    <w:p w:rsidR="00EF60F4" w:rsidRDefault="00EF60F4" w:rsidP="009D4179">
      <w:pPr>
        <w:tabs>
          <w:tab w:val="left" w:pos="7797"/>
        </w:tabs>
        <w:spacing w:line="360" w:lineRule="auto"/>
        <w:jc w:val="both"/>
        <w:rPr>
          <w:rFonts w:ascii="Times New Roman" w:hAnsi="Times New Roman" w:cs="Times New Roman"/>
          <w:sz w:val="24"/>
          <w:szCs w:val="24"/>
          <w:lang w:val="en-GB"/>
        </w:rPr>
      </w:pPr>
    </w:p>
    <w:p w:rsidR="009D4179" w:rsidRPr="004A53B6" w:rsidRDefault="009D4179" w:rsidP="009D4179">
      <w:pPr>
        <w:tabs>
          <w:tab w:val="left" w:pos="7797"/>
        </w:tabs>
        <w:spacing w:line="360" w:lineRule="auto"/>
        <w:jc w:val="both"/>
        <w:rPr>
          <w:rFonts w:ascii="Times New Roman" w:hAnsi="Times New Roman" w:cs="Times New Roman"/>
          <w:b/>
          <w:sz w:val="24"/>
          <w:szCs w:val="24"/>
          <w:lang w:val="en-GB"/>
        </w:rPr>
      </w:pPr>
      <w:r w:rsidRPr="004A53B6">
        <w:rPr>
          <w:rFonts w:ascii="Times New Roman" w:hAnsi="Times New Roman" w:cs="Times New Roman"/>
          <w:b/>
          <w:sz w:val="24"/>
          <w:szCs w:val="24"/>
          <w:lang w:val="en-GB"/>
        </w:rPr>
        <w:lastRenderedPageBreak/>
        <w:t>The privatisation process</w:t>
      </w:r>
      <w:r>
        <w:rPr>
          <w:rFonts w:ascii="Times New Roman" w:hAnsi="Times New Roman" w:cs="Times New Roman"/>
          <w:b/>
          <w:sz w:val="24"/>
          <w:szCs w:val="24"/>
          <w:lang w:val="en-GB"/>
        </w:rPr>
        <w:t xml:space="preserve"> </w:t>
      </w:r>
    </w:p>
    <w:p w:rsidR="009D4179" w:rsidRDefault="009D4179" w:rsidP="009D4179">
      <w:pPr>
        <w:tabs>
          <w:tab w:val="left" w:pos="7797"/>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appearance of non public universities in Viet Nam started in 1986 with the adoption of the </w:t>
      </w:r>
      <w:proofErr w:type="spellStart"/>
      <w:r w:rsidRPr="00EF60F4">
        <w:rPr>
          <w:rFonts w:ascii="Times New Roman" w:hAnsi="Times New Roman" w:cs="Times New Roman"/>
          <w:i/>
          <w:sz w:val="24"/>
          <w:szCs w:val="24"/>
          <w:lang w:val="en-GB"/>
        </w:rPr>
        <w:t>Doi</w:t>
      </w:r>
      <w:proofErr w:type="spellEnd"/>
      <w:r w:rsidRPr="00EF60F4">
        <w:rPr>
          <w:rFonts w:ascii="Times New Roman" w:hAnsi="Times New Roman" w:cs="Times New Roman"/>
          <w:i/>
          <w:sz w:val="24"/>
          <w:szCs w:val="24"/>
          <w:lang w:val="en-GB"/>
        </w:rPr>
        <w:t xml:space="preserve"> </w:t>
      </w:r>
      <w:proofErr w:type="spellStart"/>
      <w:r w:rsidRPr="00EF60F4">
        <w:rPr>
          <w:rFonts w:ascii="Times New Roman" w:hAnsi="Times New Roman" w:cs="Times New Roman"/>
          <w:i/>
          <w:sz w:val="24"/>
          <w:szCs w:val="24"/>
          <w:lang w:val="en-GB"/>
        </w:rPr>
        <w:t>Moi</w:t>
      </w:r>
      <w:proofErr w:type="spellEnd"/>
      <w:r>
        <w:rPr>
          <w:rFonts w:ascii="Times New Roman" w:hAnsi="Times New Roman" w:cs="Times New Roman"/>
          <w:sz w:val="24"/>
          <w:szCs w:val="24"/>
          <w:lang w:val="en-GB"/>
        </w:rPr>
        <w:t xml:space="preserve"> renovation policies that, for the very first time, opened up the higher education sector to private actors. The first non public university founded in Viet</w:t>
      </w:r>
      <w:r w:rsidR="00EF60F4">
        <w:rPr>
          <w:rFonts w:ascii="Times New Roman" w:hAnsi="Times New Roman" w:cs="Times New Roman"/>
          <w:sz w:val="24"/>
          <w:szCs w:val="24"/>
          <w:lang w:val="en-GB"/>
        </w:rPr>
        <w:t xml:space="preserve"> N</w:t>
      </w:r>
      <w:r>
        <w:rPr>
          <w:rFonts w:ascii="Times New Roman" w:hAnsi="Times New Roman" w:cs="Times New Roman"/>
          <w:sz w:val="24"/>
          <w:szCs w:val="24"/>
          <w:lang w:val="en-GB"/>
        </w:rPr>
        <w:t xml:space="preserve">am after the reunification of the country was </w:t>
      </w:r>
      <w:proofErr w:type="spellStart"/>
      <w:r>
        <w:rPr>
          <w:rFonts w:ascii="Times New Roman" w:hAnsi="Times New Roman" w:cs="Times New Roman"/>
          <w:sz w:val="24"/>
          <w:szCs w:val="24"/>
          <w:lang w:val="en-GB"/>
        </w:rPr>
        <w:t>Thang</w:t>
      </w:r>
      <w:proofErr w:type="spellEnd"/>
      <w:r>
        <w:rPr>
          <w:rFonts w:ascii="Times New Roman" w:hAnsi="Times New Roman" w:cs="Times New Roman"/>
          <w:sz w:val="24"/>
          <w:szCs w:val="24"/>
          <w:lang w:val="en-GB"/>
        </w:rPr>
        <w:t xml:space="preserve"> Long University in Hanoi, created in 1988 by a group of six intellectuals worried about the poor quality of higher education in Viet</w:t>
      </w:r>
      <w:r w:rsidR="00EF60F4">
        <w:rPr>
          <w:rFonts w:ascii="Times New Roman" w:hAnsi="Times New Roman" w:cs="Times New Roman"/>
          <w:sz w:val="24"/>
          <w:szCs w:val="24"/>
          <w:lang w:val="en-GB"/>
        </w:rPr>
        <w:t xml:space="preserve"> N</w:t>
      </w:r>
      <w:r>
        <w:rPr>
          <w:rFonts w:ascii="Times New Roman" w:hAnsi="Times New Roman" w:cs="Times New Roman"/>
          <w:sz w:val="24"/>
          <w:szCs w:val="24"/>
          <w:lang w:val="en-GB"/>
        </w:rPr>
        <w:t xml:space="preserve">am at that time. However, for the first six years, </w:t>
      </w:r>
      <w:proofErr w:type="spellStart"/>
      <w:r>
        <w:rPr>
          <w:rFonts w:ascii="Times New Roman" w:hAnsi="Times New Roman" w:cs="Times New Roman"/>
          <w:sz w:val="24"/>
          <w:szCs w:val="24"/>
          <w:lang w:val="en-GB"/>
        </w:rPr>
        <w:t>Thang</w:t>
      </w:r>
      <w:proofErr w:type="spellEnd"/>
      <w:r>
        <w:rPr>
          <w:rFonts w:ascii="Times New Roman" w:hAnsi="Times New Roman" w:cs="Times New Roman"/>
          <w:sz w:val="24"/>
          <w:szCs w:val="24"/>
          <w:lang w:val="en-GB"/>
        </w:rPr>
        <w:t xml:space="preserve"> Long University was granted only temporary authorisation by the Prime Minister. During this period of time, the university was supposed to demonstrate its validity and efficiency in order for the temporary authorisation to be transformed into a permanent one.</w:t>
      </w:r>
    </w:p>
    <w:p w:rsidR="009D4179" w:rsidRPr="006A34EC" w:rsidRDefault="009D4179" w:rsidP="009D4179">
      <w:pPr>
        <w:tabs>
          <w:tab w:val="left" w:pos="7797"/>
        </w:tabs>
        <w:spacing w:line="360" w:lineRule="auto"/>
        <w:jc w:val="both"/>
        <w:rPr>
          <w:rFonts w:ascii="Times New Roman" w:hAnsi="Times New Roman" w:cs="Times New Roman"/>
          <w:sz w:val="24"/>
          <w:szCs w:val="24"/>
          <w:lang w:val="en-GB"/>
        </w:rPr>
      </w:pPr>
      <w:r w:rsidRPr="006A34EC">
        <w:rPr>
          <w:rFonts w:ascii="Times New Roman" w:hAnsi="Times New Roman" w:cs="Times New Roman"/>
          <w:sz w:val="24"/>
          <w:szCs w:val="24"/>
          <w:lang w:val="en-GB"/>
        </w:rPr>
        <w:t>The privati</w:t>
      </w:r>
      <w:r>
        <w:rPr>
          <w:rFonts w:ascii="Times New Roman" w:hAnsi="Times New Roman" w:cs="Times New Roman"/>
          <w:sz w:val="24"/>
          <w:szCs w:val="24"/>
          <w:lang w:val="en-GB"/>
        </w:rPr>
        <w:t>s</w:t>
      </w:r>
      <w:r w:rsidRPr="006A34EC">
        <w:rPr>
          <w:rFonts w:ascii="Times New Roman" w:hAnsi="Times New Roman" w:cs="Times New Roman"/>
          <w:sz w:val="24"/>
          <w:szCs w:val="24"/>
          <w:lang w:val="en-GB"/>
        </w:rPr>
        <w:t>ation of higher education in Viet Nam is accomplished through the introduction of a favourable l</w:t>
      </w:r>
      <w:r>
        <w:rPr>
          <w:rFonts w:ascii="Times New Roman" w:hAnsi="Times New Roman" w:cs="Times New Roman"/>
          <w:sz w:val="24"/>
          <w:szCs w:val="24"/>
          <w:lang w:val="en-GB"/>
        </w:rPr>
        <w:t>egal</w:t>
      </w:r>
      <w:r w:rsidRPr="006A34EC">
        <w:rPr>
          <w:rFonts w:ascii="Times New Roman" w:hAnsi="Times New Roman" w:cs="Times New Roman"/>
          <w:sz w:val="24"/>
          <w:szCs w:val="24"/>
          <w:lang w:val="en-GB"/>
        </w:rPr>
        <w:t xml:space="preserve"> framework. Three elements are crucial in this process: 1) the adoption of the law on the promotion of domestic investment </w:t>
      </w:r>
      <w:r w:rsidR="0099306A" w:rsidRPr="006A34EC">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 ExcludeAuth="1"&gt;&lt;Author&gt;National Assembly of Viet Nam&lt;/Author&gt;&lt;Year&gt;1998&lt;/Year&gt;&lt;RecNum&gt;266&lt;/RecNum&gt;&lt;record&gt;&lt;rec-number&gt;266&lt;/rec-number&gt;&lt;foreign-keys&gt;&lt;key app="EN" db-id="z0drfvw9m5fa0eee05exxav0zav2z50a9wsv"&gt;266&lt;/key&gt;&lt;/foreign-keys&gt;&lt;ref-type name="Legal Rule or Regulation"&gt;50&lt;/ref-type&gt;&lt;contributors&gt;&lt;authors&gt;&lt;author&gt;National Assembly of Viet Nam,&lt;/author&gt;&lt;/authors&gt;&lt;secondary-authors&gt;&lt;author&gt;National Assembly of Viet Nam&lt;/author&gt;&lt;/secondary-authors&gt;&lt;/contributors&gt;&lt;titles&gt;&lt;title&gt;Law on promotion of domestic investment&lt;/title&gt;&lt;/titles&gt;&lt;volume&gt;03-1998-QH10 &lt;/volume&gt;&lt;num-vols&gt;20 May 1998 &amp;#xD;&lt;/num-vols&gt;&lt;dates&gt;&lt;year&gt;1998&lt;/year&gt;&lt;/dates&gt;&lt;pub-location&gt;Hanoi&lt;/pub-location&gt;&lt;urls&gt;&lt;/urls&gt;&lt;/record&gt;&lt;/Cite&gt;&lt;/EndNote&gt;</w:instrText>
      </w:r>
      <w:r w:rsidR="0099306A" w:rsidRPr="006A34EC">
        <w:rPr>
          <w:rFonts w:ascii="Times New Roman" w:hAnsi="Times New Roman" w:cs="Times New Roman"/>
          <w:sz w:val="24"/>
          <w:szCs w:val="24"/>
          <w:lang w:val="en-GB"/>
        </w:rPr>
        <w:fldChar w:fldCharType="separate"/>
      </w:r>
      <w:r w:rsidRPr="006A34EC">
        <w:rPr>
          <w:rFonts w:ascii="Times New Roman" w:hAnsi="Times New Roman" w:cs="Times New Roman"/>
          <w:noProof/>
          <w:sz w:val="24"/>
          <w:szCs w:val="24"/>
          <w:lang w:val="en-GB"/>
        </w:rPr>
        <w:t>(1998)</w:t>
      </w:r>
      <w:r w:rsidR="0099306A" w:rsidRPr="006A34EC">
        <w:rPr>
          <w:rFonts w:ascii="Times New Roman" w:hAnsi="Times New Roman" w:cs="Times New Roman"/>
          <w:sz w:val="24"/>
          <w:szCs w:val="24"/>
          <w:lang w:val="en-GB"/>
        </w:rPr>
        <w:fldChar w:fldCharType="end"/>
      </w:r>
      <w:r w:rsidRPr="006A34EC">
        <w:rPr>
          <w:rFonts w:ascii="Times New Roman" w:hAnsi="Times New Roman" w:cs="Times New Roman"/>
          <w:sz w:val="24"/>
          <w:szCs w:val="24"/>
          <w:lang w:val="en-GB"/>
        </w:rPr>
        <w:t xml:space="preserve"> which, for the very first time, recogni</w:t>
      </w:r>
      <w:r>
        <w:rPr>
          <w:rFonts w:ascii="Times New Roman" w:hAnsi="Times New Roman" w:cs="Times New Roman"/>
          <w:sz w:val="24"/>
          <w:szCs w:val="24"/>
          <w:lang w:val="en-GB"/>
        </w:rPr>
        <w:t>s</w:t>
      </w:r>
      <w:r w:rsidRPr="006A34EC">
        <w:rPr>
          <w:rFonts w:ascii="Times New Roman" w:hAnsi="Times New Roman" w:cs="Times New Roman"/>
          <w:sz w:val="24"/>
          <w:szCs w:val="24"/>
          <w:lang w:val="en-GB"/>
        </w:rPr>
        <w:t>es private property;</w:t>
      </w:r>
      <w:r>
        <w:rPr>
          <w:rFonts w:ascii="Times New Roman" w:hAnsi="Times New Roman" w:cs="Times New Roman"/>
          <w:sz w:val="24"/>
          <w:szCs w:val="24"/>
          <w:lang w:val="en-GB"/>
        </w:rPr>
        <w:t xml:space="preserve"> </w:t>
      </w:r>
      <w:r w:rsidRPr="006A34EC">
        <w:rPr>
          <w:rFonts w:ascii="Times New Roman" w:hAnsi="Times New Roman" w:cs="Times New Roman"/>
          <w:sz w:val="24"/>
          <w:szCs w:val="24"/>
          <w:lang w:val="en-GB"/>
        </w:rPr>
        <w:t xml:space="preserve">2) the law on foreign direct investment </w:t>
      </w:r>
      <w:r w:rsidR="0099306A" w:rsidRPr="006A34EC">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 ExcludeAuth="1"&gt;&lt;Author&gt;National Assembly of Vietnam&lt;/Author&gt;&lt;Year&gt;2000&lt;/Year&gt;&lt;RecNum&gt;96&lt;/RecNum&gt;&lt;record&gt;&lt;rec-number&gt;96&lt;/rec-number&gt;&lt;foreign-keys&gt;&lt;key app="EN" db-id="z0drfvw9m5fa0eee05exxav0zav2z50a9wsv"&gt;96&lt;/key&gt;&lt;/foreign-keys&gt;&lt;ref-type name="Legal Rule or Regulation"&gt;50&lt;/ref-type&gt;&lt;contributors&gt;&lt;authors&gt;&lt;author&gt;National Assembly of Vietnam,&lt;/author&gt;&lt;/authors&gt;&lt;secondary-authors&gt;&lt;author&gt;National Assembly of Vietnam&lt;/author&gt;&lt;/secondary-authors&gt;&lt;/contributors&gt;&lt;titles&gt;&lt;title&gt;Law of foreign investment in Vietnam&lt;/title&gt;&lt;/titles&gt;&lt;pages&gt;23&lt;/pages&gt;&lt;volume&gt;18-2000-QH10 &lt;/volume&gt;&lt;number&gt;1&lt;/number&gt;&lt;num-vols&gt;9 June 2000&lt;/num-vols&gt;&lt;edition&gt;As amended 9 June 2000&lt;/edition&gt;&lt;dates&gt;&lt;year&gt;2000&lt;/year&gt;&lt;/dates&gt;&lt;pub-location&gt;Hanoi&lt;/pub-location&gt;&lt;urls&gt;&lt;/urls&gt;&lt;/record&gt;&lt;/Cite&gt;&lt;/EndNote&gt;</w:instrText>
      </w:r>
      <w:r w:rsidR="0099306A" w:rsidRPr="006A34EC">
        <w:rPr>
          <w:rFonts w:ascii="Times New Roman" w:hAnsi="Times New Roman" w:cs="Times New Roman"/>
          <w:sz w:val="24"/>
          <w:szCs w:val="24"/>
          <w:lang w:val="en-GB"/>
        </w:rPr>
        <w:fldChar w:fldCharType="separate"/>
      </w:r>
      <w:r w:rsidRPr="006A34EC">
        <w:rPr>
          <w:rFonts w:ascii="Times New Roman" w:hAnsi="Times New Roman" w:cs="Times New Roman"/>
          <w:noProof/>
          <w:sz w:val="24"/>
          <w:szCs w:val="24"/>
          <w:lang w:val="en-GB"/>
        </w:rPr>
        <w:t>(2000)</w:t>
      </w:r>
      <w:r w:rsidR="0099306A" w:rsidRPr="006A34EC">
        <w:rPr>
          <w:rFonts w:ascii="Times New Roman" w:hAnsi="Times New Roman" w:cs="Times New Roman"/>
          <w:sz w:val="24"/>
          <w:szCs w:val="24"/>
          <w:lang w:val="en-GB"/>
        </w:rPr>
        <w:fldChar w:fldCharType="end"/>
      </w:r>
      <w:r w:rsidRPr="006A34EC">
        <w:rPr>
          <w:rFonts w:ascii="Times New Roman" w:hAnsi="Times New Roman" w:cs="Times New Roman"/>
          <w:sz w:val="24"/>
          <w:szCs w:val="24"/>
          <w:lang w:val="en-GB"/>
        </w:rPr>
        <w:t xml:space="preserve">, which encourages the development of foreign investment in the country; </w:t>
      </w:r>
      <w:r>
        <w:rPr>
          <w:rFonts w:ascii="Times New Roman" w:hAnsi="Times New Roman" w:cs="Times New Roman"/>
          <w:sz w:val="24"/>
          <w:szCs w:val="24"/>
          <w:lang w:val="en-GB"/>
        </w:rPr>
        <w:t xml:space="preserve">and </w:t>
      </w:r>
      <w:r w:rsidRPr="006A34EC">
        <w:rPr>
          <w:rFonts w:ascii="Times New Roman" w:hAnsi="Times New Roman" w:cs="Times New Roman"/>
          <w:sz w:val="24"/>
          <w:szCs w:val="24"/>
          <w:lang w:val="en-GB"/>
        </w:rPr>
        <w:t>3) the so</w:t>
      </w:r>
      <w:r>
        <w:rPr>
          <w:rFonts w:ascii="Times New Roman" w:hAnsi="Times New Roman" w:cs="Times New Roman"/>
          <w:sz w:val="24"/>
          <w:szCs w:val="24"/>
          <w:lang w:val="en-GB"/>
        </w:rPr>
        <w:t>-</w:t>
      </w:r>
      <w:r w:rsidRPr="006A34EC">
        <w:rPr>
          <w:rFonts w:ascii="Times New Roman" w:hAnsi="Times New Roman" w:cs="Times New Roman"/>
          <w:sz w:val="24"/>
          <w:szCs w:val="24"/>
          <w:lang w:val="en-GB"/>
        </w:rPr>
        <w:t>called “socialization” (</w:t>
      </w:r>
      <w:proofErr w:type="spellStart"/>
      <w:r w:rsidRPr="006A34EC">
        <w:rPr>
          <w:rFonts w:ascii="Times New Roman" w:hAnsi="Times New Roman" w:cs="Times New Roman"/>
          <w:sz w:val="24"/>
          <w:szCs w:val="24"/>
          <w:lang w:val="en-GB"/>
        </w:rPr>
        <w:t>xa</w:t>
      </w:r>
      <w:proofErr w:type="spellEnd"/>
      <w:r w:rsidRPr="006A34EC">
        <w:rPr>
          <w:rFonts w:ascii="Times New Roman" w:hAnsi="Times New Roman" w:cs="Times New Roman"/>
          <w:sz w:val="24"/>
          <w:szCs w:val="24"/>
          <w:lang w:val="en-GB"/>
        </w:rPr>
        <w:t xml:space="preserve"> hoi </w:t>
      </w:r>
      <w:proofErr w:type="spellStart"/>
      <w:r w:rsidRPr="006A34EC">
        <w:rPr>
          <w:rFonts w:ascii="Times New Roman" w:hAnsi="Times New Roman" w:cs="Times New Roman"/>
          <w:sz w:val="24"/>
          <w:szCs w:val="24"/>
          <w:lang w:val="en-GB"/>
        </w:rPr>
        <w:t>hoa</w:t>
      </w:r>
      <w:proofErr w:type="spellEnd"/>
      <w:r w:rsidRPr="006A34EC">
        <w:rPr>
          <w:rFonts w:ascii="Times New Roman" w:hAnsi="Times New Roman" w:cs="Times New Roman"/>
          <w:sz w:val="24"/>
          <w:szCs w:val="24"/>
          <w:lang w:val="en-GB"/>
        </w:rPr>
        <w:t xml:space="preserve">) of the costs, which is defined by the Vietnamese government </w:t>
      </w:r>
      <w:r w:rsidR="0099306A" w:rsidRPr="006A34EC">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 ExcludeAuth="1"&gt;&lt;Author&gt;Government of Vietnam&lt;/Author&gt;&lt;Year&gt;1997&lt;/Year&gt;&lt;RecNum&gt;106&lt;/RecNum&gt;&lt;record&gt;&lt;rec-number&gt;106&lt;/rec-number&gt;&lt;foreign-keys&gt;&lt;key app="EN" db-id="z0drfvw9m5fa0eee05exxav0zav2z50a9wsv"&gt;106&lt;/key&gt;&lt;/foreign-keys&gt;&lt;ref-type name="Legal Rule or Regulation"&gt;50&lt;/ref-type&gt;&lt;contributors&gt;&lt;authors&gt;&lt;author&gt;Government of Vietnam, &lt;/author&gt;&lt;/authors&gt;&lt;secondary-authors&gt;&lt;author&gt;Government of Vietnam&lt;/author&gt;&lt;/secondary-authors&gt;&lt;/contributors&gt;&lt;titles&gt;&lt;title&gt;Resolution No.90-CP of August 21, 1997 on the direction and policy of socialization of educational, medical and cultural activities&lt;/title&gt;&lt;/titles&gt;&lt;volume&gt;No.90-CP&lt;/volume&gt;&lt;dates&gt;&lt;year&gt;1997&lt;/year&gt;&lt;/dates&gt;&lt;urls&gt;&lt;/urls&gt;&lt;/record&gt;&lt;/Cite&gt;&lt;/EndNote&gt;</w:instrText>
      </w:r>
      <w:r w:rsidR="0099306A" w:rsidRPr="006A34EC">
        <w:rPr>
          <w:rFonts w:ascii="Times New Roman" w:hAnsi="Times New Roman" w:cs="Times New Roman"/>
          <w:sz w:val="24"/>
          <w:szCs w:val="24"/>
          <w:lang w:val="en-GB"/>
        </w:rPr>
        <w:fldChar w:fldCharType="separate"/>
      </w:r>
      <w:r w:rsidRPr="006A34EC">
        <w:rPr>
          <w:rFonts w:ascii="Times New Roman" w:hAnsi="Times New Roman" w:cs="Times New Roman"/>
          <w:noProof/>
          <w:sz w:val="24"/>
          <w:szCs w:val="24"/>
          <w:lang w:val="en-GB"/>
        </w:rPr>
        <w:t>(1997)</w:t>
      </w:r>
      <w:r w:rsidR="0099306A" w:rsidRPr="006A34EC">
        <w:rPr>
          <w:rFonts w:ascii="Times New Roman" w:hAnsi="Times New Roman" w:cs="Times New Roman"/>
          <w:sz w:val="24"/>
          <w:szCs w:val="24"/>
          <w:lang w:val="en-GB"/>
        </w:rPr>
        <w:fldChar w:fldCharType="end"/>
      </w:r>
      <w:r w:rsidRPr="006A34EC">
        <w:rPr>
          <w:rFonts w:ascii="Times New Roman" w:hAnsi="Times New Roman" w:cs="Times New Roman"/>
          <w:sz w:val="24"/>
          <w:szCs w:val="24"/>
          <w:lang w:val="en-GB"/>
        </w:rPr>
        <w:t xml:space="preserve"> as follow</w:t>
      </w:r>
      <w:r>
        <w:rPr>
          <w:rFonts w:ascii="Times New Roman" w:hAnsi="Times New Roman" w:cs="Times New Roman"/>
          <w:sz w:val="24"/>
          <w:szCs w:val="24"/>
          <w:lang w:val="en-GB"/>
        </w:rPr>
        <w:t>s</w:t>
      </w:r>
      <w:r w:rsidRPr="006A34EC">
        <w:rPr>
          <w:rFonts w:ascii="Times New Roman" w:hAnsi="Times New Roman" w:cs="Times New Roman"/>
          <w:sz w:val="24"/>
          <w:szCs w:val="24"/>
          <w:lang w:val="en-GB"/>
        </w:rPr>
        <w:t xml:space="preserve">: </w:t>
      </w:r>
    </w:p>
    <w:p w:rsidR="009D4179" w:rsidRPr="006A34EC" w:rsidRDefault="009D4179" w:rsidP="009D4179">
      <w:pPr>
        <w:tabs>
          <w:tab w:val="left" w:pos="7797"/>
          <w:tab w:val="left" w:pos="7938"/>
        </w:tabs>
        <w:ind w:left="1134" w:right="1134"/>
        <w:jc w:val="both"/>
        <w:rPr>
          <w:rFonts w:ascii="Times New Roman" w:hAnsi="Times New Roman" w:cs="Times New Roman"/>
          <w:sz w:val="24"/>
          <w:szCs w:val="24"/>
          <w:lang w:val="en-US"/>
        </w:rPr>
      </w:pPr>
      <w:r w:rsidRPr="008B1F21">
        <w:rPr>
          <w:rFonts w:ascii="Times New Roman" w:hAnsi="Times New Roman" w:cs="Times New Roman"/>
          <w:sz w:val="24"/>
          <w:szCs w:val="24"/>
          <w:lang w:val="en-US"/>
        </w:rPr>
        <w:t>Socialization is to broaden the sources of investment, to exploit the potentials in human, material and financial resources in the society, to develop and effectively use the various resources of the people, create conditions for educational, medical, and cultural activities to develop more quickly and with a higher quality (p.1).</w:t>
      </w:r>
      <w:r w:rsidRPr="006A34EC">
        <w:rPr>
          <w:rFonts w:ascii="Times New Roman" w:hAnsi="Times New Roman" w:cs="Times New Roman"/>
          <w:sz w:val="24"/>
          <w:szCs w:val="24"/>
          <w:lang w:val="en-US"/>
        </w:rPr>
        <w:t xml:space="preserve"> </w:t>
      </w:r>
    </w:p>
    <w:p w:rsidR="009D4179" w:rsidRPr="006A34EC" w:rsidRDefault="009D4179" w:rsidP="009D4179">
      <w:pPr>
        <w:tabs>
          <w:tab w:val="left" w:pos="7797"/>
        </w:tabs>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rPr>
        <w:t>In</w:t>
      </w:r>
      <w:r w:rsidRPr="006A34EC">
        <w:rPr>
          <w:rFonts w:ascii="Times New Roman" w:hAnsi="Times New Roman" w:cs="Times New Roman"/>
          <w:sz w:val="24"/>
          <w:szCs w:val="24"/>
          <w:lang w:val="en-GB"/>
        </w:rPr>
        <w:t xml:space="preserve"> consequence, the diversification of financial resources in the education sector is essentially achieved through the increase </w:t>
      </w:r>
      <w:r>
        <w:rPr>
          <w:rFonts w:ascii="Times New Roman" w:hAnsi="Times New Roman" w:cs="Times New Roman"/>
          <w:sz w:val="24"/>
          <w:szCs w:val="24"/>
          <w:lang w:val="en-GB"/>
        </w:rPr>
        <w:t>in</w:t>
      </w:r>
      <w:r w:rsidRPr="006A34EC">
        <w:rPr>
          <w:rFonts w:ascii="Times New Roman" w:hAnsi="Times New Roman" w:cs="Times New Roman"/>
          <w:sz w:val="24"/>
          <w:szCs w:val="24"/>
          <w:lang w:val="en-GB"/>
        </w:rPr>
        <w:t xml:space="preserve"> both tuition fees and families' participation in the funding of educational activities. As in many other Asian countries </w:t>
      </w:r>
      <w:r w:rsidR="0099306A" w:rsidRPr="006A34EC">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&lt;EndNote&gt;&lt;Cite&gt;&lt;Author&gt;Bray&lt;/Author&gt;&lt;Year&gt;2003&lt;/Year&gt;&lt;RecNum&gt;259&lt;/RecNum&gt;&lt;record&gt;&lt;rec-number&gt;259&lt;/rec-number&gt;&lt;foreign-keys&gt;&lt;key app="EN" db-id="z0drfvw9m5fa0eee05exxav0zav2z50a9wsv"&gt;259&lt;/key&gt;&lt;/foreign-keys&gt;&lt;ref-type name="Journal Article"&gt;17&lt;/ref-type&gt;&lt;contributors&gt;&lt;authors&gt;&lt;author&gt;Mark Bray&lt;/author&gt;&lt;author&gt;Kwok, Percy&lt;/author&gt;&lt;/authors&gt;&lt;/contributors&gt;&lt;titles&gt;&lt;title&gt;Demand for private supplementary tutoring: conceptual considerations, and socio-economic patterns in Hong Kong&lt;/title&gt;&lt;secondary-title&gt;Economics of Education Review&lt;/secondary-title&gt;&lt;/titles&gt;&lt;periodical&gt;&lt;full-title&gt;Economics of Education review&lt;/full-title&gt;&lt;/periodical&gt;&lt;pages&gt;10&lt;/pages&gt;&lt;volume&gt;22&lt;/volume&gt;&lt;section&gt;611&lt;/section&gt;&lt;dates&gt;&lt;year&gt;2003&lt;/year&gt;&lt;/dates&gt;&lt;publisher&gt;Elsevier&lt;/publisher&gt;&lt;urls&gt;&lt;/urls&gt;&lt;/record&gt;&lt;/Cite&gt;&lt;Cite&gt;&lt;Author&gt;Bray&lt;/Author&gt;&lt;Year&gt;2005&lt;/Year&gt;&lt;RecNum&gt;260&lt;/RecNum&gt;&lt;record&gt;&lt;rec-number&gt;260&lt;/rec-number&gt;&lt;foreign-keys&gt;&lt;key app="EN" db-id="z0drfvw9m5fa0eee05exxav0zav2z50a9wsv"&gt;260&lt;/key&gt;&lt;/foreign-keys&gt;&lt;ref-type name="Conference Paper"&gt;47&lt;/ref-type&gt;&lt;contributors&gt;&lt;authors&gt;&lt;author&gt;Mark Bray&lt;/author&gt;&lt;/authors&gt;&lt;/contributors&gt;&lt;titles&gt;&lt;title&gt;Private Supplementary Tutoring:Comparative Perspectives on Patterns and Implications&lt;/title&gt;&lt;secondary-title&gt;Oxford International Conference on Education and Development ‘Learning and Livelihood’&lt;/secondary-title&gt;&lt;/titles&gt;&lt;pages&gt;15&lt;/pages&gt;&lt;dates&gt;&lt;year&gt;2005&lt;/year&gt;&lt;/dates&gt;&lt;urls&gt;&lt;/urls&gt;&lt;/record&gt;&lt;/Cite&gt;&lt;/EndNote&gt;</w:instrText>
      </w:r>
      <w:r w:rsidR="0099306A" w:rsidRPr="006A34EC">
        <w:rPr>
          <w:rFonts w:ascii="Times New Roman" w:hAnsi="Times New Roman" w:cs="Times New Roman"/>
          <w:sz w:val="24"/>
          <w:szCs w:val="24"/>
          <w:lang w:val="en-GB"/>
        </w:rPr>
        <w:fldChar w:fldCharType="separate"/>
      </w:r>
      <w:r w:rsidRPr="006A34EC">
        <w:rPr>
          <w:rFonts w:ascii="Times New Roman" w:hAnsi="Times New Roman" w:cs="Times New Roman"/>
          <w:noProof/>
          <w:sz w:val="24"/>
          <w:szCs w:val="24"/>
          <w:lang w:val="en-GB"/>
        </w:rPr>
        <w:t>(Bray, 2005; Bray &amp; Kwok, 2003)</w:t>
      </w:r>
      <w:r w:rsidR="0099306A" w:rsidRPr="006A34EC">
        <w:rPr>
          <w:rFonts w:ascii="Times New Roman" w:hAnsi="Times New Roman" w:cs="Times New Roman"/>
          <w:sz w:val="24"/>
          <w:szCs w:val="24"/>
          <w:lang w:val="en-GB"/>
        </w:rPr>
        <w:fldChar w:fldCharType="end"/>
      </w:r>
      <w:r w:rsidRPr="006A34EC">
        <w:rPr>
          <w:rFonts w:ascii="Times New Roman" w:hAnsi="Times New Roman" w:cs="Times New Roman"/>
          <w:sz w:val="24"/>
          <w:szCs w:val="24"/>
          <w:lang w:val="en-GB"/>
        </w:rPr>
        <w:t>, private tutoring has become widespread in both urban and rural areas.</w:t>
      </w:r>
    </w:p>
    <w:p w:rsidR="009D4179" w:rsidRDefault="009D4179" w:rsidP="009D4179">
      <w:pPr>
        <w:tabs>
          <w:tab w:val="left" w:pos="7797"/>
        </w:tabs>
        <w:spacing w:line="360" w:lineRule="auto"/>
        <w:jc w:val="both"/>
        <w:rPr>
          <w:rFonts w:ascii="Times New Roman" w:hAnsi="Times New Roman" w:cs="Times New Roman"/>
          <w:sz w:val="24"/>
          <w:szCs w:val="24"/>
          <w:lang w:val="en-GB"/>
        </w:rPr>
      </w:pPr>
      <w:r w:rsidRPr="006A34EC">
        <w:rPr>
          <w:rFonts w:ascii="Times New Roman" w:hAnsi="Times New Roman" w:cs="Times New Roman"/>
          <w:sz w:val="24"/>
          <w:szCs w:val="24"/>
          <w:lang w:val="en-GB"/>
        </w:rPr>
        <w:t xml:space="preserve">New </w:t>
      </w:r>
      <w:r>
        <w:rPr>
          <w:rFonts w:ascii="Times New Roman" w:hAnsi="Times New Roman" w:cs="Times New Roman"/>
          <w:sz w:val="24"/>
          <w:szCs w:val="24"/>
          <w:lang w:val="en-GB"/>
        </w:rPr>
        <w:t xml:space="preserve">stakeholders </w:t>
      </w:r>
      <w:r w:rsidRPr="006A34EC">
        <w:rPr>
          <w:rFonts w:ascii="Times New Roman" w:hAnsi="Times New Roman" w:cs="Times New Roman"/>
          <w:sz w:val="24"/>
          <w:szCs w:val="24"/>
          <w:lang w:val="en-GB"/>
        </w:rPr>
        <w:t>thus appear in the higher education sector, contributing to the creation of new types of universities beside</w:t>
      </w:r>
      <w:r>
        <w:rPr>
          <w:rFonts w:ascii="Times New Roman" w:hAnsi="Times New Roman" w:cs="Times New Roman"/>
          <w:sz w:val="24"/>
          <w:szCs w:val="24"/>
          <w:lang w:val="en-GB"/>
        </w:rPr>
        <w:t>s</w:t>
      </w:r>
      <w:r w:rsidRPr="006A34EC">
        <w:rPr>
          <w:rFonts w:ascii="Times New Roman" w:hAnsi="Times New Roman" w:cs="Times New Roman"/>
          <w:sz w:val="24"/>
          <w:szCs w:val="24"/>
          <w:lang w:val="en-GB"/>
        </w:rPr>
        <w:t xml:space="preserve"> the public ones: 1) semi</w:t>
      </w:r>
      <w:r>
        <w:rPr>
          <w:rFonts w:ascii="Times New Roman" w:hAnsi="Times New Roman" w:cs="Times New Roman"/>
          <w:sz w:val="24"/>
          <w:szCs w:val="24"/>
          <w:lang w:val="en-GB"/>
        </w:rPr>
        <w:t xml:space="preserve"> </w:t>
      </w:r>
      <w:r w:rsidRPr="006A34EC">
        <w:rPr>
          <w:rFonts w:ascii="Times New Roman" w:hAnsi="Times New Roman" w:cs="Times New Roman"/>
          <w:sz w:val="24"/>
          <w:szCs w:val="24"/>
          <w:lang w:val="en-GB"/>
        </w:rPr>
        <w:t>public institutes (</w:t>
      </w:r>
      <w:proofErr w:type="spellStart"/>
      <w:r w:rsidRPr="006A34EC">
        <w:rPr>
          <w:rFonts w:ascii="Times New Roman" w:hAnsi="Times New Roman" w:cs="Times New Roman"/>
          <w:sz w:val="24"/>
          <w:szCs w:val="24"/>
          <w:lang w:val="en-GB"/>
        </w:rPr>
        <w:t>ba</w:t>
      </w:r>
      <w:proofErr w:type="spellEnd"/>
      <w:r w:rsidRPr="006A34EC">
        <w:rPr>
          <w:rFonts w:ascii="Times New Roman" w:hAnsi="Times New Roman" w:cs="Times New Roman"/>
          <w:sz w:val="24"/>
          <w:szCs w:val="24"/>
          <w:lang w:val="en-GB"/>
        </w:rPr>
        <w:t xml:space="preserve"> cong); 2) people founded institutes (</w:t>
      </w:r>
      <w:proofErr w:type="spellStart"/>
      <w:r w:rsidRPr="006A34EC">
        <w:rPr>
          <w:rFonts w:ascii="Times New Roman" w:hAnsi="Times New Roman" w:cs="Times New Roman"/>
          <w:sz w:val="24"/>
          <w:szCs w:val="24"/>
          <w:lang w:val="en-GB"/>
        </w:rPr>
        <w:t>dan</w:t>
      </w:r>
      <w:proofErr w:type="spellEnd"/>
      <w:r w:rsidRPr="006A34EC">
        <w:rPr>
          <w:rFonts w:ascii="Times New Roman" w:hAnsi="Times New Roman" w:cs="Times New Roman"/>
          <w:sz w:val="24"/>
          <w:szCs w:val="24"/>
          <w:lang w:val="en-GB"/>
        </w:rPr>
        <w:t xml:space="preserve"> lap)</w:t>
      </w:r>
      <w:r>
        <w:rPr>
          <w:rFonts w:ascii="Times New Roman" w:hAnsi="Times New Roman" w:cs="Times New Roman"/>
          <w:sz w:val="24"/>
          <w:szCs w:val="24"/>
          <w:lang w:val="en-GB"/>
        </w:rPr>
        <w:t>;</w:t>
      </w:r>
      <w:r w:rsidRPr="006A34EC">
        <w:rPr>
          <w:rFonts w:ascii="Times New Roman" w:hAnsi="Times New Roman" w:cs="Times New Roman"/>
          <w:sz w:val="24"/>
          <w:szCs w:val="24"/>
          <w:lang w:val="en-GB"/>
        </w:rPr>
        <w:t xml:space="preserve"> and 3) private institutes (</w:t>
      </w:r>
      <w:proofErr w:type="spellStart"/>
      <w:r w:rsidRPr="006A34EC">
        <w:rPr>
          <w:rFonts w:ascii="Times New Roman" w:hAnsi="Times New Roman" w:cs="Times New Roman"/>
          <w:sz w:val="24"/>
          <w:szCs w:val="24"/>
          <w:lang w:val="en-GB"/>
        </w:rPr>
        <w:t>tu</w:t>
      </w:r>
      <w:proofErr w:type="spellEnd"/>
      <w:r w:rsidRPr="006A34EC">
        <w:rPr>
          <w:rFonts w:ascii="Times New Roman" w:hAnsi="Times New Roman" w:cs="Times New Roman"/>
          <w:sz w:val="24"/>
          <w:szCs w:val="24"/>
          <w:lang w:val="en-GB"/>
        </w:rPr>
        <w:t xml:space="preserve"> lap)</w:t>
      </w:r>
      <w:r w:rsidRPr="006A34EC">
        <w:rPr>
          <w:rStyle w:val="FootnoteReference"/>
          <w:rFonts w:ascii="Times New Roman" w:hAnsi="Times New Roman" w:cs="Times New Roman"/>
          <w:sz w:val="24"/>
          <w:szCs w:val="24"/>
          <w:lang w:val="en-GB"/>
        </w:rPr>
        <w:footnoteReference w:id="2"/>
      </w:r>
      <w:r w:rsidRPr="006A34EC">
        <w:rPr>
          <w:rFonts w:ascii="Times New Roman" w:hAnsi="Times New Roman" w:cs="Times New Roman"/>
          <w:sz w:val="24"/>
          <w:szCs w:val="24"/>
          <w:lang w:val="en-GB"/>
        </w:rPr>
        <w:t xml:space="preserve">. Only the </w:t>
      </w:r>
      <w:r>
        <w:rPr>
          <w:rFonts w:ascii="Times New Roman" w:hAnsi="Times New Roman" w:cs="Times New Roman"/>
          <w:sz w:val="24"/>
          <w:szCs w:val="24"/>
          <w:lang w:val="en-GB"/>
        </w:rPr>
        <w:t>last</w:t>
      </w:r>
      <w:r w:rsidRPr="006A34EC">
        <w:rPr>
          <w:rFonts w:ascii="Times New Roman" w:hAnsi="Times New Roman" w:cs="Times New Roman"/>
          <w:sz w:val="24"/>
          <w:szCs w:val="24"/>
          <w:lang w:val="en-GB"/>
        </w:rPr>
        <w:t xml:space="preserve"> two do not receive public fund</w:t>
      </w:r>
      <w:r>
        <w:rPr>
          <w:rFonts w:ascii="Times New Roman" w:hAnsi="Times New Roman" w:cs="Times New Roman"/>
          <w:sz w:val="24"/>
          <w:szCs w:val="24"/>
          <w:lang w:val="en-GB"/>
        </w:rPr>
        <w:t>ing,</w:t>
      </w:r>
      <w:r w:rsidRPr="006A34EC">
        <w:rPr>
          <w:rFonts w:ascii="Times New Roman" w:hAnsi="Times New Roman" w:cs="Times New Roman"/>
          <w:sz w:val="24"/>
          <w:szCs w:val="24"/>
          <w:lang w:val="en-GB"/>
        </w:rPr>
        <w:t xml:space="preserve"> and all operati</w:t>
      </w:r>
      <w:r>
        <w:rPr>
          <w:rFonts w:ascii="Times New Roman" w:hAnsi="Times New Roman" w:cs="Times New Roman"/>
          <w:sz w:val="24"/>
          <w:szCs w:val="24"/>
          <w:lang w:val="en-GB"/>
        </w:rPr>
        <w:t>ng</w:t>
      </w:r>
      <w:r w:rsidRPr="006A34EC">
        <w:rPr>
          <w:rFonts w:ascii="Times New Roman" w:hAnsi="Times New Roman" w:cs="Times New Roman"/>
          <w:sz w:val="24"/>
          <w:szCs w:val="24"/>
          <w:lang w:val="en-GB"/>
        </w:rPr>
        <w:t xml:space="preserve"> costs have to be covered through tuition fees.</w:t>
      </w:r>
    </w:p>
    <w:p w:rsidR="009D4179" w:rsidRDefault="009D4179" w:rsidP="009D4179">
      <w:pPr>
        <w:tabs>
          <w:tab w:val="left" w:pos="7797"/>
        </w:tabs>
        <w:spacing w:line="360" w:lineRule="auto"/>
        <w:jc w:val="both"/>
        <w:rPr>
          <w:rFonts w:ascii="Times New Roman" w:hAnsi="Times New Roman"/>
          <w:b/>
          <w:noProof/>
          <w:sz w:val="24"/>
          <w:szCs w:val="24"/>
          <w:lang w:val="en-US" w:eastAsia="it-CH"/>
        </w:rPr>
      </w:pPr>
    </w:p>
    <w:p w:rsidR="009D4179" w:rsidRDefault="009D4179" w:rsidP="009D4179">
      <w:pPr>
        <w:tabs>
          <w:tab w:val="left" w:pos="7797"/>
        </w:tabs>
        <w:spacing w:line="360" w:lineRule="auto"/>
        <w:jc w:val="both"/>
        <w:rPr>
          <w:rFonts w:ascii="Times New Roman" w:hAnsi="Times New Roman" w:cs="Times New Roman"/>
          <w:sz w:val="24"/>
          <w:szCs w:val="24"/>
          <w:lang w:val="en-GB"/>
        </w:rPr>
      </w:pPr>
      <w:r w:rsidRPr="0030736D">
        <w:rPr>
          <w:rFonts w:ascii="Times New Roman" w:hAnsi="Times New Roman"/>
          <w:b/>
          <w:noProof/>
          <w:sz w:val="24"/>
          <w:szCs w:val="24"/>
          <w:lang w:val="en-US" w:eastAsia="it-CH"/>
        </w:rPr>
        <w:lastRenderedPageBreak/>
        <w:t xml:space="preserve">Chart </w:t>
      </w:r>
      <w:r>
        <w:rPr>
          <w:rFonts w:ascii="Times New Roman" w:hAnsi="Times New Roman"/>
          <w:b/>
          <w:noProof/>
          <w:sz w:val="24"/>
          <w:szCs w:val="24"/>
          <w:lang w:val="en-US" w:eastAsia="it-CH"/>
        </w:rPr>
        <w:t>2</w:t>
      </w:r>
      <w:r w:rsidRPr="0030736D">
        <w:rPr>
          <w:rFonts w:ascii="Times New Roman" w:hAnsi="Times New Roman"/>
          <w:b/>
          <w:noProof/>
          <w:sz w:val="24"/>
          <w:szCs w:val="24"/>
          <w:lang w:val="en-US" w:eastAsia="it-CH"/>
        </w:rPr>
        <w:t>:</w:t>
      </w:r>
      <w:r>
        <w:rPr>
          <w:rFonts w:ascii="Times New Roman" w:hAnsi="Times New Roman"/>
          <w:b/>
          <w:noProof/>
          <w:sz w:val="24"/>
          <w:szCs w:val="24"/>
          <w:lang w:val="en-US" w:eastAsia="it-CH"/>
        </w:rPr>
        <w:t xml:space="preserve"> Evolution of the number of students attending non public universities 2000–2010</w:t>
      </w:r>
    </w:p>
    <w:p w:rsidR="009D4179" w:rsidRDefault="009D4179" w:rsidP="009D4179">
      <w:pPr>
        <w:tabs>
          <w:tab w:val="left" w:pos="7797"/>
        </w:tabs>
        <w:spacing w:line="360" w:lineRule="auto"/>
        <w:jc w:val="center"/>
        <w:rPr>
          <w:rFonts w:ascii="Times New Roman" w:hAnsi="Times New Roman" w:cs="Times New Roman"/>
          <w:sz w:val="24"/>
          <w:szCs w:val="24"/>
          <w:lang w:val="en-GB"/>
        </w:rPr>
      </w:pPr>
      <w:r w:rsidRPr="00CB62A5">
        <w:rPr>
          <w:rFonts w:ascii="Times New Roman" w:hAnsi="Times New Roman" w:cs="Times New Roman"/>
          <w:noProof/>
          <w:sz w:val="24"/>
          <w:szCs w:val="24"/>
          <w:lang w:val="fr-CH" w:eastAsia="fr-CH"/>
        </w:rPr>
        <w:drawing>
          <wp:inline distT="0" distB="0" distL="0" distR="0">
            <wp:extent cx="5886450" cy="301942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4179" w:rsidRDefault="009D4179" w:rsidP="009D4179">
      <w:pPr>
        <w:tabs>
          <w:tab w:val="left" w:pos="7797"/>
        </w:tabs>
        <w:spacing w:after="0" w:line="360" w:lineRule="auto"/>
        <w:jc w:val="both"/>
        <w:rPr>
          <w:rFonts w:ascii="Times New Roman" w:hAnsi="Times New Roman" w:cs="Times New Roman"/>
          <w:sz w:val="24"/>
          <w:szCs w:val="24"/>
          <w:lang w:val="en-GB"/>
        </w:rPr>
      </w:pPr>
    </w:p>
    <w:p w:rsidR="009D4179" w:rsidRDefault="009D4179" w:rsidP="009D4179">
      <w:pPr>
        <w:tabs>
          <w:tab w:val="left" w:pos="7797"/>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latest data available, currently in Viet Nam there are 77 non public universities providing education to 249’000 students. </w:t>
      </w:r>
    </w:p>
    <w:p w:rsidR="009D4179" w:rsidRDefault="009D4179" w:rsidP="009D4179">
      <w:pPr>
        <w:tabs>
          <w:tab w:val="left" w:pos="7797"/>
        </w:tabs>
        <w:spacing w:line="360" w:lineRule="auto"/>
        <w:jc w:val="both"/>
        <w:rPr>
          <w:rFonts w:ascii="Times New Roman" w:hAnsi="Times New Roman" w:cs="Times New Roman"/>
          <w:b/>
          <w:sz w:val="24"/>
          <w:szCs w:val="24"/>
          <w:lang w:val="en-GB"/>
        </w:rPr>
      </w:pPr>
    </w:p>
    <w:p w:rsidR="009D4179" w:rsidRDefault="009D4179" w:rsidP="009D4179">
      <w:pPr>
        <w:tabs>
          <w:tab w:val="left" w:pos="7797"/>
        </w:tabs>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Quality of Vietnamese higher education</w:t>
      </w:r>
    </w:p>
    <w:p w:rsidR="009D4179" w:rsidRDefault="009D4179" w:rsidP="009D4179">
      <w:pPr>
        <w:tabs>
          <w:tab w:val="left" w:pos="7797"/>
        </w:tabs>
        <w:spacing w:line="360" w:lineRule="auto"/>
        <w:jc w:val="both"/>
        <w:rPr>
          <w:rFonts w:ascii="Times New Roman" w:hAnsi="Times New Roman"/>
          <w:sz w:val="24"/>
          <w:szCs w:val="24"/>
          <w:lang w:val="en-GB"/>
        </w:rPr>
      </w:pPr>
      <w:r>
        <w:rPr>
          <w:rFonts w:ascii="Times New Roman" w:hAnsi="Times New Roman"/>
          <w:sz w:val="24"/>
          <w:szCs w:val="24"/>
          <w:lang w:val="en-GB"/>
        </w:rPr>
        <w:t>D</w:t>
      </w:r>
      <w:r w:rsidRPr="006A34EC">
        <w:rPr>
          <w:rFonts w:ascii="Times New Roman" w:hAnsi="Times New Roman"/>
          <w:sz w:val="24"/>
          <w:szCs w:val="24"/>
          <w:lang w:val="en-GB"/>
        </w:rPr>
        <w:t xml:space="preserve">espite the increase in the number of </w:t>
      </w:r>
      <w:r>
        <w:rPr>
          <w:rFonts w:ascii="Times New Roman" w:hAnsi="Times New Roman"/>
          <w:sz w:val="24"/>
          <w:szCs w:val="24"/>
          <w:lang w:val="en-GB"/>
        </w:rPr>
        <w:t>university students</w:t>
      </w:r>
      <w:r w:rsidRPr="006A34EC">
        <w:rPr>
          <w:rFonts w:ascii="Times New Roman" w:hAnsi="Times New Roman"/>
          <w:sz w:val="24"/>
          <w:szCs w:val="24"/>
          <w:lang w:val="en-GB"/>
        </w:rPr>
        <w:t xml:space="preserve">, higher education in Viet Nam still has several challenges to face, </w:t>
      </w:r>
      <w:r>
        <w:rPr>
          <w:rFonts w:ascii="Times New Roman" w:hAnsi="Times New Roman"/>
          <w:sz w:val="24"/>
          <w:szCs w:val="24"/>
          <w:lang w:val="en-GB"/>
        </w:rPr>
        <w:t>the issue of quality appearing to be the most crucial. Difficulties in recruiting qualified lecturers, low salaries, lack of accurate data, few resources allocated to academic research, and strong governmental control on curricula are some of the factors contributing to this situation.</w:t>
      </w:r>
    </w:p>
    <w:p w:rsidR="009D4179" w:rsidRDefault="009D4179" w:rsidP="009D4179">
      <w:pPr>
        <w:tabs>
          <w:tab w:val="left" w:pos="7797"/>
        </w:tabs>
        <w:spacing w:line="360" w:lineRule="auto"/>
        <w:jc w:val="both"/>
        <w:rPr>
          <w:rFonts w:ascii="Times New Roman" w:hAnsi="Times New Roman" w:cs="Times New Roman"/>
          <w:sz w:val="24"/>
          <w:szCs w:val="24"/>
          <w:lang w:val="en-GB"/>
        </w:rPr>
      </w:pPr>
      <w:r>
        <w:rPr>
          <w:rFonts w:ascii="Times New Roman" w:hAnsi="Times New Roman"/>
          <w:sz w:val="24"/>
          <w:szCs w:val="24"/>
          <w:lang w:val="en-GB"/>
        </w:rPr>
        <w:t>According to UNESCO data, Viet Nam higher education presents a student/faculty ratio of 30/1, which is considered very high not only according to international standards, but also when compared with the other countries in the region</w:t>
      </w:r>
      <w:r>
        <w:rPr>
          <w:rStyle w:val="FootnoteReference"/>
          <w:rFonts w:ascii="Times New Roman" w:hAnsi="Times New Roman"/>
          <w:sz w:val="24"/>
          <w:szCs w:val="24"/>
          <w:lang w:val="en-GB"/>
        </w:rPr>
        <w:footnoteReference w:id="3"/>
      </w:r>
      <w:r>
        <w:rPr>
          <w:rFonts w:ascii="Times New Roman" w:hAnsi="Times New Roman"/>
          <w:sz w:val="24"/>
          <w:szCs w:val="24"/>
          <w:lang w:val="en-GB"/>
        </w:rPr>
        <w:t>. This is the result of the low salary for faculty members and the very heavy and difficult procedures for promotions, which do not sufficiently reward academic and personal achievement.</w:t>
      </w:r>
      <w:r w:rsidRPr="00FA3A46">
        <w:rPr>
          <w:rFonts w:ascii="Times New Roman" w:hAnsi="Times New Roman"/>
          <w:sz w:val="24"/>
          <w:szCs w:val="24"/>
          <w:lang w:val="en-GB"/>
        </w:rPr>
        <w:t xml:space="preserve"> </w:t>
      </w:r>
      <w:r>
        <w:rPr>
          <w:rFonts w:ascii="Times New Roman" w:hAnsi="Times New Roman"/>
          <w:sz w:val="24"/>
          <w:szCs w:val="24"/>
          <w:lang w:val="en-GB"/>
        </w:rPr>
        <w:t>In fact, it has to be noted that “a</w:t>
      </w:r>
      <w:r w:rsidRPr="002C3762">
        <w:rPr>
          <w:rFonts w:ascii="Times New Roman" w:hAnsi="Times New Roman"/>
          <w:sz w:val="24"/>
          <w:szCs w:val="24"/>
          <w:lang w:val="en-GB"/>
        </w:rPr>
        <w:t xml:space="preserve"> large </w:t>
      </w:r>
      <w:r w:rsidRPr="002C3762">
        <w:rPr>
          <w:rFonts w:ascii="Times New Roman" w:hAnsi="Times New Roman"/>
          <w:sz w:val="24"/>
          <w:szCs w:val="24"/>
          <w:lang w:val="en-GB"/>
        </w:rPr>
        <w:lastRenderedPageBreak/>
        <w:t>percentage of academic staff in Vietnam maintain the rank of lecturers and likely</w:t>
      </w:r>
      <w:r>
        <w:rPr>
          <w:rFonts w:ascii="Times New Roman" w:hAnsi="Times New Roman"/>
          <w:sz w:val="24"/>
          <w:szCs w:val="24"/>
          <w:lang w:val="en-GB"/>
        </w:rPr>
        <w:t xml:space="preserve"> </w:t>
      </w:r>
      <w:r w:rsidRPr="002C3762">
        <w:rPr>
          <w:rFonts w:ascii="Times New Roman" w:hAnsi="Times New Roman"/>
          <w:sz w:val="24"/>
          <w:szCs w:val="24"/>
          <w:lang w:val="en-GB"/>
        </w:rPr>
        <w:t>do not hold doctoral degrees</w:t>
      </w:r>
      <w:r>
        <w:rPr>
          <w:rFonts w:ascii="Times New Roman" w:hAnsi="Times New Roman"/>
          <w:sz w:val="24"/>
          <w:szCs w:val="24"/>
          <w:lang w:val="en-GB"/>
        </w:rPr>
        <w:t xml:space="preserve">” </w:t>
      </w:r>
      <w:r w:rsidR="0099306A">
        <w:rPr>
          <w:rFonts w:ascii="Times New Roman" w:hAnsi="Times New Roman"/>
          <w:sz w:val="24"/>
          <w:szCs w:val="24"/>
          <w:lang w:val="en-GB"/>
        </w:rPr>
        <w:fldChar w:fldCharType="begin"/>
      </w:r>
      <w:r>
        <w:rPr>
          <w:rFonts w:ascii="Times New Roman" w:hAnsi="Times New Roman"/>
          <w:sz w:val="24"/>
          <w:szCs w:val="24"/>
          <w:lang w:val="en-GB"/>
        </w:rPr>
        <w:instrText xml:space="preserve"> ADDIN EN.CITE &lt;EndNote&gt;&lt;Cite&gt;&lt;Author&gt;World Bank&lt;/Author&gt;&lt;Year&gt;2008&lt;/Year&gt;&lt;RecNum&gt;310&lt;/RecNum&gt;&lt;Pages&gt;31&lt;/Pages&gt;&lt;record&gt;&lt;rec-number&gt;310&lt;/rec-number&gt;&lt;foreign-keys&gt;&lt;key app="EN" db-id="z0drfvw9m5fa0eee05exxav0zav2z50a9wsv"&gt;310&lt;/key&gt;&lt;/foreign-keys&gt;&lt;ref-type name="Report"&gt;27&lt;/ref-type&gt;&lt;contributors&gt;&lt;authors&gt;&lt;author&gt;World Bank,&lt;/author&gt;&lt;/authors&gt;&lt;/contributors&gt;&lt;titles&gt;&lt;title&gt;Vietnam:Higher Education and Skills for Growth&lt;/title&gt;&lt;/titles&gt;&lt;pages&gt;195&lt;/pages&gt;&lt;dates&gt;&lt;year&gt;2008&lt;/year&gt;&lt;/dates&gt;&lt;publisher&gt;World Bank&lt;/publisher&gt;&lt;urls&gt;&lt;/urls&gt;&lt;/record&gt;&lt;/Cite&gt;&lt;/EndNote&gt;</w:instrText>
      </w:r>
      <w:r w:rsidR="0099306A">
        <w:rPr>
          <w:rFonts w:ascii="Times New Roman" w:hAnsi="Times New Roman"/>
          <w:sz w:val="24"/>
          <w:szCs w:val="24"/>
          <w:lang w:val="en-GB"/>
        </w:rPr>
        <w:fldChar w:fldCharType="separate"/>
      </w:r>
      <w:r>
        <w:rPr>
          <w:rFonts w:ascii="Times New Roman" w:hAnsi="Times New Roman"/>
          <w:noProof/>
          <w:sz w:val="24"/>
          <w:szCs w:val="24"/>
          <w:lang w:val="en-GB"/>
        </w:rPr>
        <w:t>(World Bank, 2008, p. 31)</w:t>
      </w:r>
      <w:r w:rsidR="0099306A">
        <w:rPr>
          <w:rFonts w:ascii="Times New Roman" w:hAnsi="Times New Roman"/>
          <w:sz w:val="24"/>
          <w:szCs w:val="24"/>
          <w:lang w:val="en-GB"/>
        </w:rPr>
        <w:fldChar w:fldCharType="end"/>
      </w:r>
      <w:r w:rsidRPr="002C3762">
        <w:rPr>
          <w:rFonts w:ascii="Times New Roman" w:hAnsi="Times New Roman"/>
          <w:sz w:val="24"/>
          <w:szCs w:val="24"/>
          <w:lang w:val="en-GB"/>
        </w:rPr>
        <w:t>.</w:t>
      </w:r>
      <w:r>
        <w:rPr>
          <w:rFonts w:ascii="Times New Roman" w:hAnsi="Times New Roman"/>
          <w:sz w:val="24"/>
          <w:szCs w:val="24"/>
          <w:lang w:val="en-GB"/>
        </w:rPr>
        <w:t xml:space="preserve"> In this situation, a highly qualified person would definitely receive a higher salary in the private sector. Consequently, it is difficult for universities to attract and keep qualified professors and faculty members. </w:t>
      </w:r>
    </w:p>
    <w:p w:rsidR="009D4179" w:rsidRDefault="009D4179" w:rsidP="009D4179">
      <w:pPr>
        <w:tabs>
          <w:tab w:val="left" w:pos="7797"/>
        </w:tabs>
        <w:spacing w:line="360" w:lineRule="auto"/>
        <w:jc w:val="both"/>
        <w:rPr>
          <w:rFonts w:ascii="Times New Roman" w:hAnsi="Times New Roman"/>
          <w:sz w:val="24"/>
          <w:szCs w:val="24"/>
          <w:lang w:val="en-GB"/>
        </w:rPr>
      </w:pPr>
      <w:r>
        <w:rPr>
          <w:rFonts w:ascii="Times New Roman" w:hAnsi="Times New Roman"/>
          <w:sz w:val="24"/>
          <w:szCs w:val="24"/>
          <w:lang w:val="en-GB"/>
        </w:rPr>
        <w:t>An important factor that has to be addressed when analysing the quality of</w:t>
      </w:r>
      <w:r w:rsidRPr="00A14821">
        <w:rPr>
          <w:rFonts w:ascii="Times New Roman" w:hAnsi="Times New Roman"/>
          <w:sz w:val="24"/>
          <w:szCs w:val="24"/>
          <w:lang w:val="en-GB"/>
        </w:rPr>
        <w:t xml:space="preserve"> </w:t>
      </w:r>
      <w:r>
        <w:rPr>
          <w:rFonts w:ascii="Times New Roman" w:hAnsi="Times New Roman"/>
          <w:sz w:val="24"/>
          <w:szCs w:val="24"/>
          <w:lang w:val="en-GB"/>
        </w:rPr>
        <w:t>higher education in Viet Nam is the need for improved data and data collection techniques. This is an essential issue in order to improve the quality of higher education on the basis of more accurate information, therefore guaranteeing more effective and efficient reforms, especially in terms of linkages with the business world.</w:t>
      </w:r>
    </w:p>
    <w:p w:rsidR="009D4179" w:rsidRDefault="009D4179" w:rsidP="009D4179">
      <w:pPr>
        <w:tabs>
          <w:tab w:val="left" w:pos="7797"/>
        </w:tabs>
        <w:spacing w:line="360" w:lineRule="auto"/>
        <w:jc w:val="both"/>
        <w:rPr>
          <w:rFonts w:ascii="Times New Roman" w:hAnsi="Times New Roman"/>
          <w:sz w:val="24"/>
          <w:szCs w:val="24"/>
          <w:lang w:val="en-GB"/>
        </w:rPr>
      </w:pPr>
      <w:r>
        <w:rPr>
          <w:rFonts w:ascii="Times New Roman" w:hAnsi="Times New Roman"/>
          <w:sz w:val="24"/>
          <w:szCs w:val="24"/>
          <w:lang w:val="en-GB"/>
        </w:rPr>
        <w:t xml:space="preserve">Another issue affecting the quality of higher education in Viet Nam is the need for more updated curricula. A common criticism is that curricula do not meet the requirements of the labour market, which is continuously evolving. With the exception of the two National Universities, in Viet Nam curricula are established at the central level by the MOET. However, internationally, the power of elaborating curriculum frameworks is generally in the hands of higher education institutions. </w:t>
      </w:r>
    </w:p>
    <w:p w:rsidR="009D4179" w:rsidRDefault="009D4179" w:rsidP="009D4179">
      <w:pPr>
        <w:tabs>
          <w:tab w:val="left" w:pos="7797"/>
        </w:tabs>
        <w:spacing w:line="360" w:lineRule="auto"/>
        <w:jc w:val="both"/>
        <w:rPr>
          <w:rFonts w:ascii="Times New Roman" w:hAnsi="Times New Roman"/>
          <w:sz w:val="24"/>
          <w:szCs w:val="24"/>
          <w:lang w:val="en-GB"/>
        </w:rPr>
      </w:pPr>
      <w:r>
        <w:rPr>
          <w:rFonts w:ascii="Times New Roman" w:hAnsi="Times New Roman"/>
          <w:sz w:val="24"/>
          <w:szCs w:val="24"/>
          <w:lang w:val="en-GB"/>
        </w:rPr>
        <w:t>Finally, the learning unit system adopted in 1993 and currently applied by most public and private universities does not include a standardisation of the calculation of the learning units among the different universities, making its transfer from one university to another relatively difficult.</w:t>
      </w:r>
    </w:p>
    <w:p w:rsidR="009D4179" w:rsidRDefault="009D4179" w:rsidP="009D4179">
      <w:pPr>
        <w:tabs>
          <w:tab w:val="left" w:pos="7797"/>
        </w:tabs>
        <w:spacing w:line="360" w:lineRule="auto"/>
        <w:jc w:val="both"/>
        <w:rPr>
          <w:rFonts w:ascii="Times New Roman" w:hAnsi="Times New Roman"/>
          <w:b/>
          <w:sz w:val="24"/>
          <w:szCs w:val="24"/>
          <w:lang w:val="en-GB"/>
        </w:rPr>
      </w:pPr>
    </w:p>
    <w:p w:rsidR="009D4179" w:rsidRPr="002C3762" w:rsidRDefault="009D4179" w:rsidP="009D4179">
      <w:pPr>
        <w:tabs>
          <w:tab w:val="left" w:pos="7797"/>
        </w:tabs>
        <w:spacing w:line="360" w:lineRule="auto"/>
        <w:jc w:val="both"/>
        <w:rPr>
          <w:rFonts w:ascii="Times New Roman" w:hAnsi="Times New Roman"/>
          <w:b/>
          <w:sz w:val="24"/>
          <w:szCs w:val="24"/>
          <w:lang w:val="en-GB"/>
        </w:rPr>
      </w:pPr>
      <w:r w:rsidRPr="002C3762">
        <w:rPr>
          <w:rFonts w:ascii="Times New Roman" w:hAnsi="Times New Roman"/>
          <w:b/>
          <w:sz w:val="24"/>
          <w:szCs w:val="24"/>
          <w:lang w:val="en-GB"/>
        </w:rPr>
        <w:t>Conclusion</w:t>
      </w:r>
    </w:p>
    <w:p w:rsidR="009D4179" w:rsidRDefault="009D4179" w:rsidP="009D4179">
      <w:pPr>
        <w:tabs>
          <w:tab w:val="left" w:pos="7797"/>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 Vietnamese higher education context, t</w:t>
      </w:r>
      <w:r w:rsidRPr="006A34EC">
        <w:rPr>
          <w:rFonts w:ascii="Times New Roman" w:hAnsi="Times New Roman" w:cs="Times New Roman"/>
          <w:sz w:val="24"/>
          <w:szCs w:val="24"/>
          <w:lang w:val="en-GB"/>
        </w:rPr>
        <w:t xml:space="preserve">he emergence of new national and international actors </w:t>
      </w:r>
      <w:r>
        <w:rPr>
          <w:rFonts w:ascii="Times New Roman" w:hAnsi="Times New Roman" w:cs="Times New Roman"/>
          <w:sz w:val="24"/>
          <w:szCs w:val="24"/>
          <w:lang w:val="en-GB"/>
        </w:rPr>
        <w:t xml:space="preserve">on the one hand </w:t>
      </w:r>
      <w:r w:rsidRPr="006A34EC">
        <w:rPr>
          <w:rFonts w:ascii="Times New Roman" w:hAnsi="Times New Roman" w:cs="Times New Roman"/>
          <w:sz w:val="24"/>
          <w:szCs w:val="24"/>
          <w:lang w:val="en-GB"/>
        </w:rPr>
        <w:t>points out the weaknesses of the Vietnamese university system</w:t>
      </w:r>
      <w:r>
        <w:rPr>
          <w:rFonts w:ascii="Times New Roman" w:hAnsi="Times New Roman" w:cs="Times New Roman"/>
          <w:sz w:val="24"/>
          <w:szCs w:val="24"/>
          <w:lang w:val="en-GB"/>
        </w:rPr>
        <w:t xml:space="preserve">; on the other, it represents an opportunity to address some of the main problems affecting the university system, especially concerning </w:t>
      </w:r>
      <w:r w:rsidRPr="006A34EC">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current </w:t>
      </w:r>
      <w:r w:rsidRPr="006A34EC">
        <w:rPr>
          <w:rFonts w:ascii="Times New Roman" w:hAnsi="Times New Roman" w:cs="Times New Roman"/>
          <w:sz w:val="24"/>
          <w:szCs w:val="24"/>
          <w:lang w:val="en-GB"/>
        </w:rPr>
        <w:t xml:space="preserve">low quality of </w:t>
      </w:r>
      <w:r>
        <w:rPr>
          <w:rFonts w:ascii="Times New Roman" w:hAnsi="Times New Roman" w:cs="Times New Roman"/>
          <w:sz w:val="24"/>
          <w:szCs w:val="24"/>
          <w:lang w:val="en-GB"/>
        </w:rPr>
        <w:t xml:space="preserve">higher </w:t>
      </w:r>
      <w:r w:rsidRPr="006A34EC">
        <w:rPr>
          <w:rFonts w:ascii="Times New Roman" w:hAnsi="Times New Roman" w:cs="Times New Roman"/>
          <w:sz w:val="24"/>
          <w:szCs w:val="24"/>
          <w:lang w:val="en-GB"/>
        </w:rPr>
        <w:t>education</w:t>
      </w:r>
      <w:r>
        <w:rPr>
          <w:rFonts w:ascii="Times New Roman" w:hAnsi="Times New Roman" w:cs="Times New Roman"/>
          <w:sz w:val="24"/>
          <w:szCs w:val="24"/>
          <w:lang w:val="en-GB"/>
        </w:rPr>
        <w:t>.</w:t>
      </w:r>
    </w:p>
    <w:p w:rsidR="009D4179" w:rsidRDefault="009D4179" w:rsidP="009D4179">
      <w:pPr>
        <w:tabs>
          <w:tab w:val="left" w:pos="7797"/>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Growing collaboration with foreign universities could foster the establishment of a national accreditation system based on international standards, allowing for increased harmonisation within the higher education system in Viet Nam and wider integration into the international arena.</w:t>
      </w:r>
    </w:p>
    <w:p w:rsidR="009D4179" w:rsidRDefault="009D4179" w:rsidP="009D4179">
      <w:pPr>
        <w:tabs>
          <w:tab w:val="left" w:pos="7797"/>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emergence of new stakeholders in the field of higher education has contributed to the creation of a broader offering of curricula; new curricula have been introduced and a larger number of students are able to enrol at universities, increasing access to higher education.  </w:t>
      </w:r>
    </w:p>
    <w:p w:rsidR="009D4179" w:rsidRDefault="009D4179" w:rsidP="009D4179">
      <w:pPr>
        <w:tabs>
          <w:tab w:val="left" w:pos="7797"/>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Through collaboration with international and foreign universities, Vietnamese students and faculty members are familiarised with new teaching methods. Besides student enhancement, this could eventually lead to the introduction of new pedagogical methods, allowing for greater creativity and diversity within teaching in Vietnamese universities.</w:t>
      </w:r>
    </w:p>
    <w:p w:rsidR="009D4179" w:rsidRDefault="009D4179" w:rsidP="009D4179">
      <w:pPr>
        <w:tabs>
          <w:tab w:val="left" w:pos="7797"/>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goes without saying that for all these improvements to take place, the strong commitment of the Vietnamese government is indispensable. A well defined policy agenda, more resources, increased efficiency and effectiveness are crucial elements that only the government is able to guarantee in order to improve the university system in Viet</w:t>
      </w:r>
      <w:r w:rsidR="003C7685">
        <w:rPr>
          <w:rFonts w:ascii="Times New Roman" w:hAnsi="Times New Roman" w:cs="Times New Roman"/>
          <w:sz w:val="24"/>
          <w:szCs w:val="24"/>
          <w:lang w:val="en-GB"/>
        </w:rPr>
        <w:t xml:space="preserve"> N</w:t>
      </w:r>
      <w:r>
        <w:rPr>
          <w:rFonts w:ascii="Times New Roman" w:hAnsi="Times New Roman" w:cs="Times New Roman"/>
          <w:sz w:val="24"/>
          <w:szCs w:val="24"/>
          <w:lang w:val="en-GB"/>
        </w:rPr>
        <w:t>am and to prevent an increase in social inequalit</w:t>
      </w:r>
      <w:r w:rsidR="003C7685">
        <w:rPr>
          <w:rFonts w:ascii="Times New Roman" w:hAnsi="Times New Roman" w:cs="Times New Roman"/>
          <w:sz w:val="24"/>
          <w:szCs w:val="24"/>
          <w:lang w:val="en-GB"/>
        </w:rPr>
        <w:t>ies</w:t>
      </w:r>
      <w:r>
        <w:rPr>
          <w:rFonts w:ascii="Times New Roman" w:hAnsi="Times New Roman" w:cs="Times New Roman"/>
          <w:sz w:val="24"/>
          <w:szCs w:val="24"/>
          <w:lang w:val="en-GB"/>
        </w:rPr>
        <w:t xml:space="preserve"> within Vietnamese society. In fact, in</w:t>
      </w:r>
      <w:r w:rsidRPr="006A34EC">
        <w:rPr>
          <w:rFonts w:ascii="Times New Roman" w:hAnsi="Times New Roman" w:cs="Times New Roman"/>
          <w:sz w:val="24"/>
          <w:szCs w:val="24"/>
          <w:lang w:val="en-GB"/>
        </w:rPr>
        <w:t xml:space="preserve"> a context such as Viet Nam</w:t>
      </w:r>
      <w:r>
        <w:rPr>
          <w:rFonts w:ascii="Times New Roman" w:hAnsi="Times New Roman" w:cs="Times New Roman"/>
          <w:sz w:val="24"/>
          <w:szCs w:val="24"/>
          <w:lang w:val="en-GB"/>
        </w:rPr>
        <w:t>’s</w:t>
      </w:r>
      <w:r w:rsidRPr="006A34EC">
        <w:rPr>
          <w:rFonts w:ascii="Times New Roman" w:hAnsi="Times New Roman" w:cs="Times New Roman"/>
          <w:sz w:val="24"/>
          <w:szCs w:val="24"/>
          <w:lang w:val="en-GB"/>
        </w:rPr>
        <w:t>, where cost-free education is no longer guaranteed, the costs of education become a decisive factor in the reproduction of social inequalities. The relations</w:t>
      </w:r>
      <w:r>
        <w:rPr>
          <w:rFonts w:ascii="Times New Roman" w:hAnsi="Times New Roman" w:cs="Times New Roman"/>
          <w:sz w:val="24"/>
          <w:szCs w:val="24"/>
          <w:lang w:val="en-GB"/>
        </w:rPr>
        <w:t>hip</w:t>
      </w:r>
      <w:r w:rsidRPr="006A34EC">
        <w:rPr>
          <w:rFonts w:ascii="Times New Roman" w:hAnsi="Times New Roman" w:cs="Times New Roman"/>
          <w:sz w:val="24"/>
          <w:szCs w:val="24"/>
          <w:lang w:val="en-GB"/>
        </w:rPr>
        <w:t xml:space="preserve"> between living standards on the one hand, and both the quality and </w:t>
      </w:r>
      <w:r>
        <w:rPr>
          <w:rFonts w:ascii="Times New Roman" w:hAnsi="Times New Roman" w:cs="Times New Roman"/>
          <w:sz w:val="24"/>
          <w:szCs w:val="24"/>
          <w:lang w:val="en-GB"/>
        </w:rPr>
        <w:t>duration</w:t>
      </w:r>
      <w:r w:rsidRPr="006A34EC">
        <w:rPr>
          <w:rFonts w:ascii="Times New Roman" w:hAnsi="Times New Roman" w:cs="Times New Roman"/>
          <w:sz w:val="24"/>
          <w:szCs w:val="24"/>
          <w:lang w:val="en-GB"/>
        </w:rPr>
        <w:t xml:space="preserve"> of schooling on the other, underline</w:t>
      </w:r>
      <w:r w:rsidR="003C7685">
        <w:rPr>
          <w:rFonts w:ascii="Times New Roman" w:hAnsi="Times New Roman" w:cs="Times New Roman"/>
          <w:sz w:val="24"/>
          <w:szCs w:val="24"/>
          <w:lang w:val="en-GB"/>
        </w:rPr>
        <w:t>s</w:t>
      </w:r>
      <w:r w:rsidRPr="006A34E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fact </w:t>
      </w:r>
      <w:r w:rsidRPr="006A34EC">
        <w:rPr>
          <w:rFonts w:ascii="Times New Roman" w:hAnsi="Times New Roman" w:cs="Times New Roman"/>
          <w:sz w:val="24"/>
          <w:szCs w:val="24"/>
          <w:lang w:val="en-GB"/>
        </w:rPr>
        <w:t>that in Viet Nam education can no longer be considered a guarantee of social promotion</w:t>
      </w:r>
      <w:r w:rsidRPr="006A34EC">
        <w:rPr>
          <w:rStyle w:val="FootnoteReference"/>
          <w:rFonts w:ascii="Times New Roman" w:hAnsi="Times New Roman" w:cs="Times New Roman"/>
          <w:sz w:val="24"/>
          <w:szCs w:val="24"/>
          <w:lang w:val="en-GB"/>
        </w:rPr>
        <w:footnoteReference w:id="4"/>
      </w:r>
      <w:r w:rsidRPr="006A34EC">
        <w:rPr>
          <w:rFonts w:ascii="Times New Roman" w:hAnsi="Times New Roman" w:cs="Times New Roman"/>
          <w:sz w:val="24"/>
          <w:szCs w:val="24"/>
          <w:lang w:val="en-GB"/>
        </w:rPr>
        <w:t xml:space="preserve">. Moreover, one can observe an increase in social inequalities </w:t>
      </w:r>
      <w:r>
        <w:rPr>
          <w:rFonts w:ascii="Times New Roman" w:hAnsi="Times New Roman" w:cs="Times New Roman"/>
          <w:sz w:val="24"/>
          <w:szCs w:val="24"/>
          <w:lang w:val="en-GB"/>
        </w:rPr>
        <w:t>the higher</w:t>
      </w:r>
      <w:r w:rsidRPr="006A34EC">
        <w:rPr>
          <w:rFonts w:ascii="Times New Roman" w:hAnsi="Times New Roman" w:cs="Times New Roman"/>
          <w:sz w:val="24"/>
          <w:szCs w:val="24"/>
          <w:lang w:val="en-GB"/>
        </w:rPr>
        <w:t xml:space="preserve"> up the education level</w:t>
      </w:r>
      <w:r>
        <w:rPr>
          <w:rFonts w:ascii="Times New Roman" w:hAnsi="Times New Roman" w:cs="Times New Roman"/>
          <w:sz w:val="24"/>
          <w:szCs w:val="24"/>
          <w:lang w:val="en-GB"/>
        </w:rPr>
        <w:t xml:space="preserve"> one goes</w:t>
      </w:r>
      <w:r w:rsidRPr="006A34EC">
        <w:rPr>
          <w:rFonts w:ascii="Times New Roman" w:hAnsi="Times New Roman" w:cs="Times New Roman"/>
          <w:sz w:val="24"/>
          <w:szCs w:val="24"/>
          <w:lang w:val="en-GB"/>
        </w:rPr>
        <w:t xml:space="preserve">. </w:t>
      </w:r>
      <w:r>
        <w:rPr>
          <w:rFonts w:ascii="Times New Roman" w:hAnsi="Times New Roman" w:cs="Times New Roman"/>
          <w:sz w:val="24"/>
          <w:szCs w:val="24"/>
          <w:lang w:val="en-GB"/>
        </w:rPr>
        <w:t>C</w:t>
      </w:r>
      <w:r w:rsidRPr="006A34EC">
        <w:rPr>
          <w:rFonts w:ascii="Times New Roman" w:hAnsi="Times New Roman" w:cs="Times New Roman"/>
          <w:sz w:val="24"/>
          <w:szCs w:val="24"/>
          <w:lang w:val="en-GB"/>
        </w:rPr>
        <w:t>onsequen</w:t>
      </w:r>
      <w:r>
        <w:rPr>
          <w:rFonts w:ascii="Times New Roman" w:hAnsi="Times New Roman" w:cs="Times New Roman"/>
          <w:sz w:val="24"/>
          <w:szCs w:val="24"/>
          <w:lang w:val="en-GB"/>
        </w:rPr>
        <w:t>tly</w:t>
      </w:r>
      <w:r w:rsidRPr="006A34EC">
        <w:rPr>
          <w:rFonts w:ascii="Times New Roman" w:hAnsi="Times New Roman" w:cs="Times New Roman"/>
          <w:sz w:val="24"/>
          <w:szCs w:val="24"/>
          <w:lang w:val="en-GB"/>
        </w:rPr>
        <w:t xml:space="preserve">, higher education represents by far the education level most </w:t>
      </w:r>
      <w:r>
        <w:rPr>
          <w:rFonts w:ascii="Times New Roman" w:hAnsi="Times New Roman" w:cs="Times New Roman"/>
          <w:sz w:val="24"/>
          <w:szCs w:val="24"/>
          <w:lang w:val="en-GB"/>
        </w:rPr>
        <w:t>affected</w:t>
      </w:r>
      <w:r w:rsidRPr="006A34EC">
        <w:rPr>
          <w:rFonts w:ascii="Times New Roman" w:hAnsi="Times New Roman" w:cs="Times New Roman"/>
          <w:sz w:val="24"/>
          <w:szCs w:val="24"/>
          <w:lang w:val="en-GB"/>
        </w:rPr>
        <w:t xml:space="preserve"> by the issue of social inequalities.</w:t>
      </w:r>
    </w:p>
    <w:p w:rsidR="00CA249A" w:rsidRDefault="00CA249A" w:rsidP="00CA249A">
      <w:pPr>
        <w:spacing w:line="360" w:lineRule="auto"/>
        <w:rPr>
          <w:rFonts w:ascii="Times New Roman" w:hAnsi="Times New Roman" w:cs="Times New Roman"/>
          <w:b/>
          <w:sz w:val="24"/>
          <w:szCs w:val="24"/>
          <w:lang w:val="en-GB"/>
        </w:rPr>
      </w:pPr>
    </w:p>
    <w:p w:rsidR="00CA249A" w:rsidRDefault="00CA249A" w:rsidP="00CA249A">
      <w:pPr>
        <w:spacing w:line="360" w:lineRule="auto"/>
        <w:rPr>
          <w:rFonts w:ascii="Times New Roman" w:hAnsi="Times New Roman" w:cs="Times New Roman"/>
          <w:b/>
          <w:sz w:val="24"/>
          <w:szCs w:val="24"/>
          <w:lang w:val="en-GB"/>
        </w:rPr>
      </w:pPr>
    </w:p>
    <w:p w:rsidR="00CA249A" w:rsidRDefault="00CA249A" w:rsidP="00CA249A">
      <w:pPr>
        <w:spacing w:line="360" w:lineRule="auto"/>
        <w:rPr>
          <w:rFonts w:ascii="Times New Roman" w:hAnsi="Times New Roman" w:cs="Times New Roman"/>
          <w:b/>
          <w:sz w:val="24"/>
          <w:szCs w:val="24"/>
          <w:lang w:val="en-GB"/>
        </w:rPr>
      </w:pPr>
    </w:p>
    <w:p w:rsidR="00CA249A" w:rsidRDefault="00CA249A" w:rsidP="00CA249A">
      <w:pPr>
        <w:spacing w:line="360" w:lineRule="auto"/>
        <w:rPr>
          <w:rFonts w:ascii="Times New Roman" w:hAnsi="Times New Roman" w:cs="Times New Roman"/>
          <w:b/>
          <w:sz w:val="24"/>
          <w:szCs w:val="24"/>
          <w:lang w:val="en-GB"/>
        </w:rPr>
      </w:pPr>
    </w:p>
    <w:p w:rsidR="00CA249A" w:rsidRDefault="00CA249A" w:rsidP="00CA249A">
      <w:pPr>
        <w:spacing w:line="360" w:lineRule="auto"/>
        <w:rPr>
          <w:rFonts w:ascii="Times New Roman" w:hAnsi="Times New Roman" w:cs="Times New Roman"/>
          <w:b/>
          <w:sz w:val="24"/>
          <w:szCs w:val="24"/>
          <w:lang w:val="en-GB"/>
        </w:rPr>
      </w:pPr>
    </w:p>
    <w:p w:rsidR="00CA249A" w:rsidRDefault="00CA249A" w:rsidP="00CA249A">
      <w:pPr>
        <w:spacing w:line="360" w:lineRule="auto"/>
        <w:rPr>
          <w:rFonts w:ascii="Times New Roman" w:hAnsi="Times New Roman" w:cs="Times New Roman"/>
          <w:b/>
          <w:sz w:val="24"/>
          <w:szCs w:val="24"/>
          <w:lang w:val="en-GB"/>
        </w:rPr>
      </w:pPr>
    </w:p>
    <w:p w:rsidR="00CA249A" w:rsidRDefault="00CA249A" w:rsidP="00CA249A">
      <w:pPr>
        <w:spacing w:line="360" w:lineRule="auto"/>
        <w:rPr>
          <w:rFonts w:ascii="Times New Roman" w:hAnsi="Times New Roman" w:cs="Times New Roman"/>
          <w:b/>
          <w:sz w:val="24"/>
          <w:szCs w:val="24"/>
          <w:lang w:val="en-GB"/>
        </w:rPr>
      </w:pPr>
    </w:p>
    <w:p w:rsidR="00CA249A" w:rsidRDefault="00CA249A" w:rsidP="00CA249A">
      <w:pPr>
        <w:spacing w:line="360" w:lineRule="auto"/>
        <w:rPr>
          <w:rFonts w:ascii="Times New Roman" w:hAnsi="Times New Roman" w:cs="Times New Roman"/>
          <w:b/>
          <w:sz w:val="24"/>
          <w:szCs w:val="24"/>
          <w:lang w:val="en-GB"/>
        </w:rPr>
      </w:pPr>
    </w:p>
    <w:p w:rsidR="00CA249A" w:rsidRPr="00CA249A" w:rsidRDefault="009D4179" w:rsidP="00CA249A">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B</w:t>
      </w:r>
      <w:r w:rsidR="00CA249A" w:rsidRPr="00CA249A">
        <w:rPr>
          <w:rFonts w:ascii="Times New Roman" w:hAnsi="Times New Roman" w:cs="Times New Roman"/>
          <w:b/>
          <w:sz w:val="24"/>
          <w:szCs w:val="24"/>
          <w:lang w:val="en-GB"/>
        </w:rPr>
        <w:t>ibliography</w:t>
      </w:r>
    </w:p>
    <w:p w:rsidR="009D4179" w:rsidRPr="002239C0" w:rsidRDefault="0099306A" w:rsidP="002239C0">
      <w:pPr>
        <w:spacing w:after="0" w:line="360" w:lineRule="auto"/>
        <w:ind w:left="720" w:hanging="720"/>
        <w:jc w:val="both"/>
        <w:rPr>
          <w:rFonts w:ascii="Times New Roman" w:hAnsi="Times New Roman" w:cs="Times New Roman"/>
          <w:noProof/>
          <w:sz w:val="24"/>
          <w:szCs w:val="24"/>
          <w:lang w:val="en-GB"/>
        </w:rPr>
      </w:pPr>
      <w:r w:rsidRPr="00CA249A">
        <w:rPr>
          <w:rFonts w:ascii="Times New Roman" w:hAnsi="Times New Roman" w:cs="Times New Roman"/>
          <w:sz w:val="24"/>
          <w:szCs w:val="24"/>
          <w:lang w:val="en-GB"/>
        </w:rPr>
        <w:fldChar w:fldCharType="begin"/>
      </w:r>
      <w:r w:rsidR="00CA249A" w:rsidRPr="00CA249A">
        <w:rPr>
          <w:rFonts w:ascii="Times New Roman" w:hAnsi="Times New Roman" w:cs="Times New Roman"/>
          <w:sz w:val="24"/>
          <w:szCs w:val="24"/>
          <w:lang w:val="en-GB"/>
        </w:rPr>
        <w:instrText xml:space="preserve"> ADDIN EN.REFLIST </w:instrText>
      </w:r>
      <w:r w:rsidRPr="00CA249A">
        <w:rPr>
          <w:rFonts w:ascii="Times New Roman" w:hAnsi="Times New Roman" w:cs="Times New Roman"/>
          <w:sz w:val="24"/>
          <w:szCs w:val="24"/>
          <w:lang w:val="en-GB"/>
        </w:rPr>
        <w:fldChar w:fldCharType="separate"/>
      </w:r>
      <w:r w:rsidR="009D4179" w:rsidRPr="002239C0">
        <w:rPr>
          <w:rFonts w:ascii="Times New Roman" w:hAnsi="Times New Roman" w:cs="Times New Roman"/>
          <w:noProof/>
          <w:sz w:val="24"/>
          <w:szCs w:val="24"/>
          <w:lang w:val="en-GB"/>
        </w:rPr>
        <w:t xml:space="preserve">Altbach, P. G., Reisberg, L., &amp; Rumbley, L. E. (2009). </w:t>
      </w:r>
      <w:r w:rsidR="009D4179" w:rsidRPr="002239C0">
        <w:rPr>
          <w:rFonts w:ascii="Times New Roman" w:hAnsi="Times New Roman" w:cs="Times New Roman"/>
          <w:i/>
          <w:noProof/>
          <w:sz w:val="24"/>
          <w:szCs w:val="24"/>
          <w:lang w:val="en-GB"/>
        </w:rPr>
        <w:t>Trends in Global Higher Education:Tracking an Academic Revolution</w:t>
      </w:r>
      <w:r w:rsidR="009D4179" w:rsidRPr="002239C0">
        <w:rPr>
          <w:rFonts w:ascii="Times New Roman" w:hAnsi="Times New Roman" w:cs="Times New Roman"/>
          <w:noProof/>
          <w:sz w:val="24"/>
          <w:szCs w:val="24"/>
          <w:lang w:val="en-GB"/>
        </w:rPr>
        <w:t>. Paris: UNESCO.</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2239C0">
        <w:rPr>
          <w:rFonts w:ascii="Times New Roman" w:hAnsi="Times New Roman" w:cs="Times New Roman"/>
          <w:noProof/>
          <w:sz w:val="24"/>
          <w:szCs w:val="24"/>
          <w:lang w:val="en-GB"/>
        </w:rPr>
        <w:t xml:space="preserve">Bray, M. (2005). </w:t>
      </w:r>
      <w:r w:rsidRPr="002239C0">
        <w:rPr>
          <w:rFonts w:ascii="Times New Roman" w:hAnsi="Times New Roman" w:cs="Times New Roman"/>
          <w:i/>
          <w:noProof/>
          <w:sz w:val="24"/>
          <w:szCs w:val="24"/>
          <w:lang w:val="en-GB"/>
        </w:rPr>
        <w:t>Private Supplementary Tutoring:Comparative Perspectives on Patterns and Implications</w:t>
      </w:r>
      <w:r w:rsidRPr="002239C0">
        <w:rPr>
          <w:rFonts w:ascii="Times New Roman" w:hAnsi="Times New Roman" w:cs="Times New Roman"/>
          <w:noProof/>
          <w:sz w:val="24"/>
          <w:szCs w:val="24"/>
          <w:lang w:val="en-GB"/>
        </w:rPr>
        <w:t xml:space="preserve">. Paper presented at the Oxford International Conference on Education and Development ‘Learning and Livelihood’. </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2239C0">
        <w:rPr>
          <w:rFonts w:ascii="Times New Roman" w:hAnsi="Times New Roman" w:cs="Times New Roman"/>
          <w:noProof/>
          <w:sz w:val="24"/>
          <w:szCs w:val="24"/>
          <w:lang w:val="en-GB"/>
        </w:rPr>
        <w:t xml:space="preserve">Bray, M., &amp; Kwok, P. (2003). Demand for private supplementary tutoring: conceptual considerations, and socio-economic patterns in Hong Kong. </w:t>
      </w:r>
      <w:r w:rsidRPr="002239C0">
        <w:rPr>
          <w:rFonts w:ascii="Times New Roman" w:hAnsi="Times New Roman" w:cs="Times New Roman"/>
          <w:i/>
          <w:noProof/>
          <w:sz w:val="24"/>
          <w:szCs w:val="24"/>
          <w:lang w:val="en-GB"/>
        </w:rPr>
        <w:t>Economics of Education Review, 22</w:t>
      </w:r>
      <w:r w:rsidRPr="002239C0">
        <w:rPr>
          <w:rFonts w:ascii="Times New Roman" w:hAnsi="Times New Roman" w:cs="Times New Roman"/>
          <w:noProof/>
          <w:sz w:val="24"/>
          <w:szCs w:val="24"/>
          <w:lang w:val="en-GB"/>
        </w:rPr>
        <w:t>, 10.</w:t>
      </w:r>
    </w:p>
    <w:p w:rsidR="009D4179" w:rsidRPr="00EF60F4" w:rsidRDefault="009D4179" w:rsidP="002239C0">
      <w:pPr>
        <w:spacing w:after="0" w:line="360" w:lineRule="auto"/>
        <w:ind w:left="720" w:hanging="720"/>
        <w:jc w:val="both"/>
        <w:rPr>
          <w:rFonts w:ascii="Times New Roman" w:hAnsi="Times New Roman" w:cs="Times New Roman"/>
          <w:noProof/>
          <w:sz w:val="24"/>
          <w:szCs w:val="24"/>
          <w:lang w:val="fr-CH"/>
        </w:rPr>
      </w:pPr>
      <w:r w:rsidRPr="002239C0">
        <w:rPr>
          <w:rFonts w:ascii="Times New Roman" w:hAnsi="Times New Roman" w:cs="Times New Roman"/>
          <w:noProof/>
          <w:sz w:val="24"/>
          <w:szCs w:val="24"/>
          <w:lang w:val="en-GB"/>
        </w:rPr>
        <w:t xml:space="preserve">Duggan, S. (2001). Educational Reform in Vietnam: A Process of Change or Continuity? </w:t>
      </w:r>
      <w:r w:rsidRPr="00EF60F4">
        <w:rPr>
          <w:rFonts w:ascii="Times New Roman" w:hAnsi="Times New Roman" w:cs="Times New Roman"/>
          <w:i/>
          <w:noProof/>
          <w:sz w:val="24"/>
          <w:szCs w:val="24"/>
          <w:lang w:val="fr-CH"/>
        </w:rPr>
        <w:t>Comparative Education, 37</w:t>
      </w:r>
      <w:r w:rsidRPr="00EF60F4">
        <w:rPr>
          <w:rFonts w:ascii="Times New Roman" w:hAnsi="Times New Roman" w:cs="Times New Roman"/>
          <w:noProof/>
          <w:sz w:val="24"/>
          <w:szCs w:val="24"/>
          <w:lang w:val="fr-CH"/>
        </w:rPr>
        <w:t>(2), 12.</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EF60F4">
        <w:rPr>
          <w:rFonts w:ascii="Times New Roman" w:hAnsi="Times New Roman" w:cs="Times New Roman"/>
          <w:noProof/>
          <w:sz w:val="24"/>
          <w:szCs w:val="24"/>
          <w:lang w:val="fr-CH"/>
        </w:rPr>
        <w:t xml:space="preserve">Duru-Bellat, M. (2006). </w:t>
      </w:r>
      <w:r w:rsidRPr="00EF60F4">
        <w:rPr>
          <w:rFonts w:ascii="Times New Roman" w:hAnsi="Times New Roman" w:cs="Times New Roman"/>
          <w:i/>
          <w:noProof/>
          <w:sz w:val="24"/>
          <w:szCs w:val="24"/>
          <w:lang w:val="fr-CH"/>
        </w:rPr>
        <w:t>L'inflation scolaire Les désillusion de la méritocracie</w:t>
      </w:r>
      <w:r w:rsidRPr="00EF60F4">
        <w:rPr>
          <w:rFonts w:ascii="Times New Roman" w:hAnsi="Times New Roman" w:cs="Times New Roman"/>
          <w:noProof/>
          <w:sz w:val="24"/>
          <w:szCs w:val="24"/>
          <w:lang w:val="fr-CH"/>
        </w:rPr>
        <w:t xml:space="preserve">. </w:t>
      </w:r>
      <w:r w:rsidRPr="002239C0">
        <w:rPr>
          <w:rFonts w:ascii="Times New Roman" w:hAnsi="Times New Roman" w:cs="Times New Roman"/>
          <w:noProof/>
          <w:sz w:val="24"/>
          <w:szCs w:val="24"/>
          <w:lang w:val="en-GB"/>
        </w:rPr>
        <w:t>Paris: Seuil.</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2239C0">
        <w:rPr>
          <w:rFonts w:ascii="Times New Roman" w:hAnsi="Times New Roman" w:cs="Times New Roman"/>
          <w:noProof/>
          <w:sz w:val="24"/>
          <w:szCs w:val="24"/>
          <w:lang w:val="en-GB"/>
        </w:rPr>
        <w:t>Resolution No.90-CP of August 21, 1997 on the direction and policy of socialization of educational, medical and cultural activities, No.90-CP C.F.R. (1997).</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EF60F4">
        <w:rPr>
          <w:rFonts w:ascii="Times New Roman" w:hAnsi="Times New Roman" w:cs="Times New Roman"/>
          <w:noProof/>
          <w:sz w:val="24"/>
          <w:szCs w:val="24"/>
          <w:lang w:val="de-CH"/>
        </w:rPr>
        <w:t xml:space="preserve">Hayden, M., &amp; Khanh, D. V. (2010). </w:t>
      </w:r>
      <w:r w:rsidRPr="002239C0">
        <w:rPr>
          <w:rFonts w:ascii="Times New Roman" w:hAnsi="Times New Roman" w:cs="Times New Roman"/>
          <w:noProof/>
          <w:sz w:val="24"/>
          <w:szCs w:val="24"/>
          <w:lang w:val="en-GB"/>
        </w:rPr>
        <w:t xml:space="preserve">Private Higher Education in Vietnam. In G. Harman, M. Hayden &amp; P. T. Nghi (Eds.), </w:t>
      </w:r>
      <w:r w:rsidRPr="002239C0">
        <w:rPr>
          <w:rFonts w:ascii="Times New Roman" w:hAnsi="Times New Roman" w:cs="Times New Roman"/>
          <w:i/>
          <w:noProof/>
          <w:sz w:val="24"/>
          <w:szCs w:val="24"/>
          <w:lang w:val="en-GB"/>
        </w:rPr>
        <w:t>Reforming Higher Education in Vietnam</w:t>
      </w:r>
      <w:r w:rsidRPr="002239C0">
        <w:rPr>
          <w:rFonts w:ascii="Times New Roman" w:hAnsi="Times New Roman" w:cs="Times New Roman"/>
          <w:noProof/>
          <w:sz w:val="24"/>
          <w:szCs w:val="24"/>
          <w:lang w:val="en-GB"/>
        </w:rPr>
        <w:t xml:space="preserve"> (Vol. 29). London, New York: Springer.</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2239C0">
        <w:rPr>
          <w:rFonts w:ascii="Times New Roman" w:hAnsi="Times New Roman" w:cs="Times New Roman"/>
          <w:noProof/>
          <w:sz w:val="24"/>
          <w:szCs w:val="24"/>
          <w:lang w:val="en-GB"/>
        </w:rPr>
        <w:t xml:space="preserve">Institute of International Education. (2004). </w:t>
      </w:r>
      <w:r w:rsidRPr="002239C0">
        <w:rPr>
          <w:rFonts w:ascii="Times New Roman" w:hAnsi="Times New Roman" w:cs="Times New Roman"/>
          <w:i/>
          <w:noProof/>
          <w:sz w:val="24"/>
          <w:szCs w:val="24"/>
          <w:lang w:val="en-GB"/>
        </w:rPr>
        <w:t>Higher Education in Vietnam Update</w:t>
      </w:r>
      <w:r w:rsidRPr="002239C0">
        <w:rPr>
          <w:rFonts w:ascii="Times New Roman" w:hAnsi="Times New Roman" w:cs="Times New Roman"/>
          <w:noProof/>
          <w:sz w:val="24"/>
          <w:szCs w:val="24"/>
          <w:lang w:val="en-GB"/>
        </w:rPr>
        <w:t>.</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2239C0">
        <w:rPr>
          <w:rFonts w:ascii="Times New Roman" w:hAnsi="Times New Roman" w:cs="Times New Roman"/>
          <w:noProof/>
          <w:sz w:val="24"/>
          <w:szCs w:val="24"/>
          <w:lang w:val="en-GB"/>
        </w:rPr>
        <w:t xml:space="preserve">Knigth, J. (2004). Internationalization remodeled: Definition, approaches, and rationales. </w:t>
      </w:r>
      <w:r w:rsidRPr="002239C0">
        <w:rPr>
          <w:rFonts w:ascii="Times New Roman" w:hAnsi="Times New Roman" w:cs="Times New Roman"/>
          <w:i/>
          <w:noProof/>
          <w:sz w:val="24"/>
          <w:szCs w:val="24"/>
          <w:lang w:val="en-GB"/>
        </w:rPr>
        <w:t>Journal of Studies in International Education, 8</w:t>
      </w:r>
      <w:r w:rsidRPr="002239C0">
        <w:rPr>
          <w:rFonts w:ascii="Times New Roman" w:hAnsi="Times New Roman" w:cs="Times New Roman"/>
          <w:noProof/>
          <w:sz w:val="24"/>
          <w:szCs w:val="24"/>
          <w:lang w:val="en-GB"/>
        </w:rPr>
        <w:t>(1), 26.</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2239C0">
        <w:rPr>
          <w:rFonts w:ascii="Times New Roman" w:hAnsi="Times New Roman" w:cs="Times New Roman"/>
          <w:noProof/>
          <w:sz w:val="24"/>
          <w:szCs w:val="24"/>
          <w:lang w:val="en-GB"/>
        </w:rPr>
        <w:t xml:space="preserve">Ministry of Education and Training of Viet Nam. (2009). </w:t>
      </w:r>
      <w:r w:rsidRPr="002239C0">
        <w:rPr>
          <w:rFonts w:ascii="Times New Roman" w:hAnsi="Times New Roman" w:cs="Times New Roman"/>
          <w:i/>
          <w:noProof/>
          <w:sz w:val="24"/>
          <w:szCs w:val="24"/>
          <w:lang w:val="en-GB"/>
        </w:rPr>
        <w:t>Report on the development of tertiary education system, solution to ensure and improve the training quality</w:t>
      </w:r>
      <w:r w:rsidRPr="002239C0">
        <w:rPr>
          <w:rFonts w:ascii="Times New Roman" w:hAnsi="Times New Roman" w:cs="Times New Roman"/>
          <w:noProof/>
          <w:sz w:val="24"/>
          <w:szCs w:val="24"/>
          <w:lang w:val="en-GB"/>
        </w:rPr>
        <w:t>.</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2239C0">
        <w:rPr>
          <w:rFonts w:ascii="Times New Roman" w:hAnsi="Times New Roman" w:cs="Times New Roman"/>
          <w:noProof/>
          <w:sz w:val="24"/>
          <w:szCs w:val="24"/>
          <w:lang w:val="en-GB"/>
        </w:rPr>
        <w:t xml:space="preserve">Ministry of Education and Training of Viet Nam. (2010). </w:t>
      </w:r>
      <w:r w:rsidRPr="002239C0">
        <w:rPr>
          <w:rFonts w:ascii="Times New Roman" w:hAnsi="Times New Roman" w:cs="Times New Roman"/>
          <w:i/>
          <w:noProof/>
          <w:sz w:val="24"/>
          <w:szCs w:val="24"/>
          <w:lang w:val="en-GB"/>
        </w:rPr>
        <w:t>Action Plan</w:t>
      </w:r>
      <w:r w:rsidRPr="002239C0">
        <w:rPr>
          <w:rFonts w:ascii="Times New Roman" w:hAnsi="Times New Roman" w:cs="Times New Roman"/>
          <w:noProof/>
          <w:sz w:val="24"/>
          <w:szCs w:val="24"/>
          <w:lang w:val="en-GB"/>
        </w:rPr>
        <w:t>.</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2239C0">
        <w:rPr>
          <w:rFonts w:ascii="Times New Roman" w:hAnsi="Times New Roman" w:cs="Times New Roman"/>
          <w:noProof/>
          <w:sz w:val="24"/>
          <w:szCs w:val="24"/>
          <w:lang w:val="en-GB"/>
        </w:rPr>
        <w:t>Law on promotion of domestic investment, 03-1998-QH10 C.F.R. (1998).</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2239C0">
        <w:rPr>
          <w:rFonts w:ascii="Times New Roman" w:hAnsi="Times New Roman" w:cs="Times New Roman"/>
          <w:noProof/>
          <w:sz w:val="24"/>
          <w:szCs w:val="24"/>
          <w:lang w:val="en-GB"/>
        </w:rPr>
        <w:t>Law of foreign investment in Vietnam, 18-2000-QH10 C.F.R. (2000).</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2239C0">
        <w:rPr>
          <w:rFonts w:ascii="Times New Roman" w:hAnsi="Times New Roman" w:cs="Times New Roman"/>
          <w:noProof/>
          <w:sz w:val="24"/>
          <w:szCs w:val="24"/>
          <w:lang w:val="en-GB"/>
        </w:rPr>
        <w:t xml:space="preserve">Nguyen, A. T. (2009). </w:t>
      </w:r>
      <w:r w:rsidRPr="002239C0">
        <w:rPr>
          <w:rFonts w:ascii="Times New Roman" w:hAnsi="Times New Roman" w:cs="Times New Roman"/>
          <w:i/>
          <w:noProof/>
          <w:sz w:val="24"/>
          <w:szCs w:val="24"/>
          <w:lang w:val="en-GB"/>
        </w:rPr>
        <w:t>The Internationalization of Higher Education in Vietnam: National Policies and Institutional Implementation at Vietnam National University, Hanoi</w:t>
      </w:r>
      <w:r w:rsidR="00332320">
        <w:rPr>
          <w:rFonts w:ascii="Times New Roman" w:hAnsi="Times New Roman" w:cs="Times New Roman"/>
          <w:noProof/>
          <w:sz w:val="24"/>
          <w:szCs w:val="24"/>
          <w:lang w:val="en-GB"/>
        </w:rPr>
        <w:t>. H</w:t>
      </w:r>
      <w:r w:rsidRPr="002239C0">
        <w:rPr>
          <w:rFonts w:ascii="Times New Roman" w:hAnsi="Times New Roman" w:cs="Times New Roman"/>
          <w:noProof/>
          <w:sz w:val="24"/>
          <w:szCs w:val="24"/>
          <w:lang w:val="en-GB"/>
        </w:rPr>
        <w:t>anoi: College of Economics - Vietnam National University.</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2239C0">
        <w:rPr>
          <w:rFonts w:ascii="Times New Roman" w:hAnsi="Times New Roman" w:cs="Times New Roman"/>
          <w:noProof/>
          <w:sz w:val="24"/>
          <w:szCs w:val="24"/>
          <w:lang w:val="en-GB"/>
        </w:rPr>
        <w:t xml:space="preserve">Varghese, N. V. (Ed.). (2009). </w:t>
      </w:r>
      <w:r w:rsidRPr="002239C0">
        <w:rPr>
          <w:rFonts w:ascii="Times New Roman" w:hAnsi="Times New Roman" w:cs="Times New Roman"/>
          <w:i/>
          <w:noProof/>
          <w:sz w:val="24"/>
          <w:szCs w:val="24"/>
          <w:lang w:val="en-GB"/>
        </w:rPr>
        <w:t>Higher education reforms Institutional restructuring in Asia</w:t>
      </w:r>
      <w:r w:rsidRPr="002239C0">
        <w:rPr>
          <w:rFonts w:ascii="Times New Roman" w:hAnsi="Times New Roman" w:cs="Times New Roman"/>
          <w:noProof/>
          <w:sz w:val="24"/>
          <w:szCs w:val="24"/>
          <w:lang w:val="en-GB"/>
        </w:rPr>
        <w:t>. Paris: International Institute for Educational Planning.</w:t>
      </w:r>
    </w:p>
    <w:p w:rsidR="009D4179" w:rsidRPr="002239C0" w:rsidRDefault="009D4179" w:rsidP="002239C0">
      <w:pPr>
        <w:spacing w:after="0" w:line="360" w:lineRule="auto"/>
        <w:ind w:left="720" w:hanging="720"/>
        <w:jc w:val="both"/>
        <w:rPr>
          <w:rFonts w:ascii="Times New Roman" w:hAnsi="Times New Roman" w:cs="Times New Roman"/>
          <w:noProof/>
          <w:sz w:val="24"/>
          <w:szCs w:val="24"/>
          <w:lang w:val="en-GB"/>
        </w:rPr>
      </w:pPr>
      <w:r w:rsidRPr="002239C0">
        <w:rPr>
          <w:rFonts w:ascii="Times New Roman" w:hAnsi="Times New Roman" w:cs="Times New Roman"/>
          <w:noProof/>
          <w:sz w:val="24"/>
          <w:szCs w:val="24"/>
          <w:lang w:val="en-GB"/>
        </w:rPr>
        <w:t xml:space="preserve">Wilmoth, D. (2004). RMIT Vietnam and Vietnam’s Development:Risk and Responsibility. </w:t>
      </w:r>
      <w:r w:rsidRPr="002239C0">
        <w:rPr>
          <w:rFonts w:ascii="Times New Roman" w:hAnsi="Times New Roman" w:cs="Times New Roman"/>
          <w:i/>
          <w:noProof/>
          <w:sz w:val="24"/>
          <w:szCs w:val="24"/>
          <w:lang w:val="en-GB"/>
        </w:rPr>
        <w:t>Journal of Studies in International Education, 7</w:t>
      </w:r>
      <w:r w:rsidRPr="002239C0">
        <w:rPr>
          <w:rFonts w:ascii="Times New Roman" w:hAnsi="Times New Roman" w:cs="Times New Roman"/>
          <w:noProof/>
          <w:sz w:val="24"/>
          <w:szCs w:val="24"/>
          <w:lang w:val="en-GB"/>
        </w:rPr>
        <w:t>(10), 21.</w:t>
      </w:r>
    </w:p>
    <w:p w:rsidR="00AF733A" w:rsidRPr="00261C62" w:rsidRDefault="009D4179" w:rsidP="002239C0">
      <w:pPr>
        <w:spacing w:after="0" w:line="360" w:lineRule="auto"/>
        <w:ind w:left="720" w:hanging="720"/>
        <w:jc w:val="both"/>
        <w:rPr>
          <w:lang w:val="en-GB"/>
        </w:rPr>
      </w:pPr>
      <w:r w:rsidRPr="002239C0">
        <w:rPr>
          <w:rFonts w:ascii="Times New Roman" w:hAnsi="Times New Roman" w:cs="Times New Roman"/>
          <w:noProof/>
          <w:sz w:val="24"/>
          <w:szCs w:val="24"/>
          <w:lang w:val="en-GB"/>
        </w:rPr>
        <w:t xml:space="preserve">World Bank. (2008). </w:t>
      </w:r>
      <w:r w:rsidRPr="002239C0">
        <w:rPr>
          <w:rFonts w:ascii="Times New Roman" w:hAnsi="Times New Roman" w:cs="Times New Roman"/>
          <w:i/>
          <w:noProof/>
          <w:sz w:val="24"/>
          <w:szCs w:val="24"/>
          <w:lang w:val="en-GB"/>
        </w:rPr>
        <w:t>Vietnam:Higher Education and Skills for Growth</w:t>
      </w:r>
      <w:r w:rsidRPr="002239C0">
        <w:rPr>
          <w:rFonts w:ascii="Times New Roman" w:hAnsi="Times New Roman" w:cs="Times New Roman"/>
          <w:noProof/>
          <w:sz w:val="24"/>
          <w:szCs w:val="24"/>
          <w:lang w:val="en-GB"/>
        </w:rPr>
        <w:t>: World Bank.</w:t>
      </w:r>
      <w:r w:rsidR="0099306A" w:rsidRPr="00CA249A">
        <w:rPr>
          <w:rFonts w:ascii="Times New Roman" w:hAnsi="Times New Roman" w:cs="Times New Roman"/>
          <w:sz w:val="24"/>
          <w:szCs w:val="24"/>
          <w:lang w:val="en-GB"/>
        </w:rPr>
        <w:fldChar w:fldCharType="end"/>
      </w:r>
    </w:p>
    <w:sectPr w:rsidR="00AF733A" w:rsidRPr="00261C62" w:rsidSect="00AF733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8F" w:rsidRDefault="00D3188F" w:rsidP="00261C62">
      <w:pPr>
        <w:spacing w:after="0" w:line="240" w:lineRule="auto"/>
      </w:pPr>
      <w:r>
        <w:separator/>
      </w:r>
    </w:p>
  </w:endnote>
  <w:endnote w:type="continuationSeparator" w:id="0">
    <w:p w:rsidR="00D3188F" w:rsidRDefault="00D3188F" w:rsidP="00261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146633"/>
      <w:docPartObj>
        <w:docPartGallery w:val="Page Numbers (Bottom of Page)"/>
        <w:docPartUnique/>
      </w:docPartObj>
    </w:sdtPr>
    <w:sdtContent>
      <w:p w:rsidR="008B1F21" w:rsidRDefault="0099306A">
        <w:pPr>
          <w:pStyle w:val="Footer"/>
          <w:jc w:val="center"/>
        </w:pPr>
        <w:fldSimple w:instr=" PAGE   \* MERGEFORMAT ">
          <w:r w:rsidR="00332320">
            <w:rPr>
              <w:noProof/>
            </w:rPr>
            <w:t>8</w:t>
          </w:r>
        </w:fldSimple>
      </w:p>
    </w:sdtContent>
  </w:sdt>
  <w:p w:rsidR="008B1F21" w:rsidRDefault="008B1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8F" w:rsidRDefault="00D3188F" w:rsidP="00261C62">
      <w:pPr>
        <w:spacing w:after="0" w:line="240" w:lineRule="auto"/>
      </w:pPr>
      <w:r>
        <w:separator/>
      </w:r>
    </w:p>
  </w:footnote>
  <w:footnote w:type="continuationSeparator" w:id="0">
    <w:p w:rsidR="00D3188F" w:rsidRDefault="00D3188F" w:rsidP="00261C62">
      <w:pPr>
        <w:spacing w:after="0" w:line="240" w:lineRule="auto"/>
      </w:pPr>
      <w:r>
        <w:continuationSeparator/>
      </w:r>
    </w:p>
  </w:footnote>
  <w:footnote w:id="1">
    <w:p w:rsidR="009D4179" w:rsidRPr="00D6426F" w:rsidRDefault="009D4179" w:rsidP="009D4179">
      <w:pPr>
        <w:pStyle w:val="FootnoteText"/>
        <w:rPr>
          <w:rFonts w:ascii="Times New Roman" w:hAnsi="Times New Roman" w:cs="Times New Roman"/>
          <w:lang w:val="en-US"/>
        </w:rPr>
      </w:pPr>
      <w:r w:rsidRPr="00D6426F">
        <w:rPr>
          <w:rStyle w:val="FootnoteReference"/>
          <w:rFonts w:ascii="Times New Roman" w:hAnsi="Times New Roman" w:cs="Times New Roman"/>
        </w:rPr>
        <w:footnoteRef/>
      </w:r>
      <w:r w:rsidRPr="00D6426F">
        <w:rPr>
          <w:rFonts w:ascii="Times New Roman" w:hAnsi="Times New Roman" w:cs="Times New Roman"/>
          <w:lang w:val="en-US"/>
        </w:rPr>
        <w:t xml:space="preserve"> It is estimated that every year about 60'000 Vietnamese students leave the country to study abroad. </w:t>
      </w:r>
    </w:p>
  </w:footnote>
  <w:footnote w:id="2">
    <w:p w:rsidR="009D4179" w:rsidRPr="00673A5A" w:rsidRDefault="009D4179" w:rsidP="009D4179">
      <w:pPr>
        <w:pStyle w:val="FootnoteText"/>
        <w:spacing w:after="0" w:line="240" w:lineRule="auto"/>
        <w:jc w:val="both"/>
        <w:rPr>
          <w:rFonts w:ascii="Times New Roman" w:hAnsi="Times New Roman" w:cs="Times New Roman"/>
          <w:lang w:val="en-US"/>
        </w:rPr>
      </w:pPr>
      <w:r w:rsidRPr="00673A5A">
        <w:rPr>
          <w:rStyle w:val="FootnoteReference"/>
          <w:rFonts w:ascii="Times New Roman" w:hAnsi="Times New Roman" w:cs="Times New Roman"/>
        </w:rPr>
        <w:footnoteRef/>
      </w:r>
      <w:r w:rsidRPr="00673A5A">
        <w:rPr>
          <w:rFonts w:ascii="Times New Roman" w:hAnsi="Times New Roman" w:cs="Times New Roman"/>
          <w:lang w:val="en-US"/>
        </w:rPr>
        <w:t xml:space="preserve"> Starting from the academic year 2006/2007, semi</w:t>
      </w:r>
      <w:r>
        <w:rPr>
          <w:rFonts w:ascii="Times New Roman" w:hAnsi="Times New Roman" w:cs="Times New Roman"/>
          <w:lang w:val="en-US"/>
        </w:rPr>
        <w:t xml:space="preserve"> </w:t>
      </w:r>
      <w:r w:rsidRPr="00673A5A">
        <w:rPr>
          <w:rFonts w:ascii="Times New Roman" w:hAnsi="Times New Roman" w:cs="Times New Roman"/>
          <w:lang w:val="en-US"/>
        </w:rPr>
        <w:t>public institutes have been r</w:t>
      </w:r>
      <w:r>
        <w:rPr>
          <w:rFonts w:ascii="Times New Roman" w:hAnsi="Times New Roman" w:cs="Times New Roman"/>
          <w:lang w:val="en-US"/>
        </w:rPr>
        <w:t xml:space="preserve">econverted into either private or </w:t>
      </w:r>
      <w:r w:rsidRPr="00673A5A">
        <w:rPr>
          <w:rFonts w:ascii="Times New Roman" w:hAnsi="Times New Roman" w:cs="Times New Roman"/>
          <w:lang w:val="en-US"/>
        </w:rPr>
        <w:t>people</w:t>
      </w:r>
      <w:r>
        <w:rPr>
          <w:rFonts w:ascii="Times New Roman" w:hAnsi="Times New Roman" w:cs="Times New Roman"/>
          <w:lang w:val="en-US"/>
        </w:rPr>
        <w:t xml:space="preserve"> </w:t>
      </w:r>
      <w:r w:rsidRPr="00673A5A">
        <w:rPr>
          <w:rFonts w:ascii="Times New Roman" w:hAnsi="Times New Roman" w:cs="Times New Roman"/>
          <w:lang w:val="en-US"/>
        </w:rPr>
        <w:t>founded institutes.</w:t>
      </w:r>
    </w:p>
  </w:footnote>
  <w:footnote w:id="3">
    <w:p w:rsidR="009D4179" w:rsidRPr="002C3762" w:rsidRDefault="009D4179" w:rsidP="009D4179">
      <w:pPr>
        <w:pStyle w:val="FootnoteText"/>
        <w:jc w:val="both"/>
        <w:rPr>
          <w:rFonts w:ascii="Times New Roman" w:hAnsi="Times New Roman" w:cs="Times New Roman"/>
          <w:lang w:val="en-GB"/>
        </w:rPr>
      </w:pPr>
      <w:r w:rsidRPr="002C3762">
        <w:rPr>
          <w:rStyle w:val="FootnoteReference"/>
          <w:rFonts w:ascii="Times New Roman" w:hAnsi="Times New Roman" w:cs="Times New Roman"/>
        </w:rPr>
        <w:footnoteRef/>
      </w:r>
      <w:r w:rsidRPr="002C3762">
        <w:rPr>
          <w:rFonts w:ascii="Times New Roman" w:hAnsi="Times New Roman" w:cs="Times New Roman"/>
          <w:lang w:val="en-GB"/>
        </w:rPr>
        <w:t xml:space="preserve"> The student/faculty ratio is respectively 23/1 in the Philippines, 20/1in Malaysia and 15/1 in Indonesia. </w:t>
      </w:r>
      <w:r>
        <w:rPr>
          <w:rFonts w:ascii="Times New Roman" w:hAnsi="Times New Roman" w:cs="Times New Roman"/>
          <w:lang w:val="en-GB"/>
        </w:rPr>
        <w:t>(</w:t>
      </w:r>
      <w:r w:rsidRPr="002C3762">
        <w:rPr>
          <w:rFonts w:ascii="Times New Roman" w:hAnsi="Times New Roman" w:cs="Times New Roman"/>
          <w:lang w:val="en-GB"/>
        </w:rPr>
        <w:t>UNESCO</w:t>
      </w:r>
      <w:r>
        <w:rPr>
          <w:rFonts w:ascii="Times New Roman" w:hAnsi="Times New Roman" w:cs="Times New Roman"/>
          <w:lang w:val="en-GB"/>
        </w:rPr>
        <w:t>:</w:t>
      </w:r>
      <w:r w:rsidRPr="002C3762">
        <w:rPr>
          <w:rFonts w:ascii="Times New Roman" w:hAnsi="Times New Roman" w:cs="Times New Roman"/>
          <w:lang w:val="en-GB"/>
        </w:rPr>
        <w:t xml:space="preserve"> Global Education Digest</w:t>
      </w:r>
      <w:r>
        <w:rPr>
          <w:rFonts w:ascii="Times New Roman" w:hAnsi="Times New Roman" w:cs="Times New Roman"/>
          <w:lang w:val="en-GB"/>
        </w:rPr>
        <w:t>,</w:t>
      </w:r>
      <w:r w:rsidRPr="002C3762">
        <w:rPr>
          <w:rFonts w:ascii="Times New Roman" w:hAnsi="Times New Roman" w:cs="Times New Roman"/>
          <w:lang w:val="en-GB"/>
        </w:rPr>
        <w:t xml:space="preserve"> 2006</w:t>
      </w:r>
      <w:r>
        <w:rPr>
          <w:rFonts w:ascii="Times New Roman" w:hAnsi="Times New Roman" w:cs="Times New Roman"/>
          <w:lang w:val="en-GB"/>
        </w:rPr>
        <w:t>)</w:t>
      </w:r>
    </w:p>
  </w:footnote>
  <w:footnote w:id="4">
    <w:p w:rsidR="009D4179" w:rsidRPr="00C37807" w:rsidRDefault="009D4179" w:rsidP="009D4179">
      <w:pPr>
        <w:pStyle w:val="FootnoteText"/>
        <w:spacing w:line="240" w:lineRule="auto"/>
        <w:jc w:val="both"/>
        <w:rPr>
          <w:rFonts w:ascii="Times New Roman" w:hAnsi="Times New Roman" w:cs="Times New Roman"/>
          <w:lang w:val="en-US"/>
        </w:rPr>
      </w:pPr>
      <w:r w:rsidRPr="00C37807">
        <w:rPr>
          <w:rStyle w:val="FootnoteReference"/>
          <w:rFonts w:ascii="Times New Roman" w:hAnsi="Times New Roman" w:cs="Times New Roman"/>
        </w:rPr>
        <w:footnoteRef/>
      </w:r>
      <w:r>
        <w:rPr>
          <w:rFonts w:ascii="Times New Roman" w:hAnsi="Times New Roman" w:cs="Times New Roman"/>
          <w:lang w:val="en-US"/>
        </w:rPr>
        <w:t xml:space="preserve"> On the relationship between</w:t>
      </w:r>
      <w:r w:rsidRPr="00C37807">
        <w:rPr>
          <w:rFonts w:ascii="Times New Roman" w:hAnsi="Times New Roman" w:cs="Times New Roman"/>
          <w:lang w:val="en-US"/>
        </w:rPr>
        <w:t xml:space="preserve"> education and social promotion</w:t>
      </w:r>
      <w:r>
        <w:rPr>
          <w:rFonts w:ascii="Times New Roman" w:hAnsi="Times New Roman" w:cs="Times New Roman"/>
          <w:lang w:val="en-US"/>
        </w:rPr>
        <w:t>,</w:t>
      </w:r>
      <w:r w:rsidRPr="00C37807">
        <w:rPr>
          <w:rFonts w:ascii="Times New Roman" w:hAnsi="Times New Roman" w:cs="Times New Roman"/>
          <w:lang w:val="en-US"/>
        </w:rPr>
        <w:t xml:space="preserve"> see, among others, the work of </w:t>
      </w:r>
      <w:proofErr w:type="spellStart"/>
      <w:r w:rsidRPr="00C37807">
        <w:rPr>
          <w:rFonts w:ascii="Times New Roman" w:hAnsi="Times New Roman" w:cs="Times New Roman"/>
          <w:lang w:val="en-US"/>
        </w:rPr>
        <w:t>Duru-Bellat</w:t>
      </w:r>
      <w:proofErr w:type="spellEnd"/>
      <w:r w:rsidRPr="00C37807">
        <w:rPr>
          <w:rFonts w:ascii="Times New Roman" w:hAnsi="Times New Roman" w:cs="Times New Roman"/>
          <w:lang w:val="en-US"/>
        </w:rPr>
        <w:t xml:space="preserve"> </w:t>
      </w:r>
      <w:r w:rsidR="0099306A" w:rsidRPr="00C37807">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&lt;EndNote&gt;&lt;Cite&gt;&lt;Author&gt;Duru-Bellat&lt;/Author&gt;&lt;Year&gt;2006&lt;/Year&gt;&lt;RecNum&gt;261&lt;/RecNum&gt;&lt;record&gt;&lt;rec-number&gt;261&lt;/rec-number&gt;&lt;foreign-keys&gt;&lt;key app="EN" db-id="z0drfvw9m5fa0eee05exxav0zav2z50a9wsv"&gt;261&lt;/key&gt;&lt;/foreign-keys&gt;&lt;ref-type name="Book"&gt;6&lt;/ref-type&gt;&lt;contributors&gt;&lt;authors&gt;&lt;author&gt;Marie Duru-Bellat&lt;/author&gt;&lt;/authors&gt;&lt;/contributors&gt;&lt;titles&gt;&lt;title&gt;L&amp;apos;inflation scolaire Les désillusion de la méritocracie&lt;/title&gt;&lt;/titles&gt;&lt;section&gt;106&lt;/section&gt;&lt;dates&gt;&lt;year&gt;2006&lt;/year&gt;&lt;/dates&gt;&lt;pub-location&gt;Paris&lt;/pub-location&gt;&lt;publisher&gt;Seuil&lt;/publisher&gt;&lt;urls&gt;&lt;/urls&gt;&lt;/record&gt;&lt;/Cite&gt;&lt;/EndNote&gt;</w:instrText>
      </w:r>
      <w:r w:rsidR="0099306A" w:rsidRPr="00C37807">
        <w:rPr>
          <w:rFonts w:ascii="Times New Roman" w:hAnsi="Times New Roman" w:cs="Times New Roman"/>
          <w:lang w:val="en-US"/>
        </w:rPr>
        <w:fldChar w:fldCharType="separate"/>
      </w:r>
      <w:r w:rsidRPr="00C37807">
        <w:rPr>
          <w:rFonts w:ascii="Times New Roman" w:hAnsi="Times New Roman" w:cs="Times New Roman"/>
          <w:noProof/>
          <w:lang w:val="en-US"/>
        </w:rPr>
        <w:t>(Duru-Bellat, 2006)</w:t>
      </w:r>
      <w:r w:rsidR="0099306A" w:rsidRPr="00C37807">
        <w:rPr>
          <w:rFonts w:ascii="Times New Roman" w:hAnsi="Times New Roman" w:cs="Times New Roman"/>
          <w:lang w:val="en-US"/>
        </w:rPr>
        <w:fldChar w:fldCharType="end"/>
      </w:r>
      <w:r>
        <w:rPr>
          <w:rFonts w:ascii="Times New Roman" w:hAnsi="Times New Roman" w:cs="Times New Roman"/>
          <w:lang w:val="en-US"/>
        </w:rPr>
        <w:t>.</w:t>
      </w:r>
      <w:r w:rsidRPr="00C37807">
        <w:rPr>
          <w:rFonts w:ascii="Times New Roman" w:hAnsi="Times New Roman" w:cs="Times New Roman"/>
          <w:lang w:val="en-U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5th (section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261C62"/>
    <w:rsid w:val="000001DF"/>
    <w:rsid w:val="00011A96"/>
    <w:rsid w:val="00025F5D"/>
    <w:rsid w:val="00065672"/>
    <w:rsid w:val="00071A0C"/>
    <w:rsid w:val="001902D8"/>
    <w:rsid w:val="00197B46"/>
    <w:rsid w:val="001E4FA3"/>
    <w:rsid w:val="001F3149"/>
    <w:rsid w:val="002239C0"/>
    <w:rsid w:val="00230C41"/>
    <w:rsid w:val="00261C62"/>
    <w:rsid w:val="002C33A4"/>
    <w:rsid w:val="002C3592"/>
    <w:rsid w:val="002C3762"/>
    <w:rsid w:val="0030736D"/>
    <w:rsid w:val="00332320"/>
    <w:rsid w:val="0034798E"/>
    <w:rsid w:val="003C258A"/>
    <w:rsid w:val="003C7685"/>
    <w:rsid w:val="00405FCE"/>
    <w:rsid w:val="00447911"/>
    <w:rsid w:val="004A53B6"/>
    <w:rsid w:val="004F6081"/>
    <w:rsid w:val="0052398C"/>
    <w:rsid w:val="00543FA4"/>
    <w:rsid w:val="00550460"/>
    <w:rsid w:val="005D1013"/>
    <w:rsid w:val="006D6284"/>
    <w:rsid w:val="0070674C"/>
    <w:rsid w:val="00773A8A"/>
    <w:rsid w:val="007A7946"/>
    <w:rsid w:val="008B1F21"/>
    <w:rsid w:val="0099306A"/>
    <w:rsid w:val="009B22F4"/>
    <w:rsid w:val="009D4179"/>
    <w:rsid w:val="00A27F8F"/>
    <w:rsid w:val="00A41287"/>
    <w:rsid w:val="00A74042"/>
    <w:rsid w:val="00A95D67"/>
    <w:rsid w:val="00AF733A"/>
    <w:rsid w:val="00B46098"/>
    <w:rsid w:val="00B578B2"/>
    <w:rsid w:val="00B94E3E"/>
    <w:rsid w:val="00C51C34"/>
    <w:rsid w:val="00CA249A"/>
    <w:rsid w:val="00CB62A5"/>
    <w:rsid w:val="00CF0FCB"/>
    <w:rsid w:val="00D3188F"/>
    <w:rsid w:val="00D87BBC"/>
    <w:rsid w:val="00E72387"/>
    <w:rsid w:val="00EF60F4"/>
    <w:rsid w:val="00F9691D"/>
    <w:rsid w:val="00FA3A46"/>
    <w:rsid w:val="00FC5EBD"/>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62"/>
    <w:pPr>
      <w:suppressAutoHyphens/>
    </w:pPr>
    <w:rPr>
      <w:rFonts w:ascii="Calibri" w:eastAsia="Calibri" w:hAnsi="Calibri" w:cs="Calibri"/>
      <w:lang w:val="fr-FR" w:eastAsia="ar-SA"/>
    </w:rPr>
  </w:style>
  <w:style w:type="paragraph" w:styleId="Heading2">
    <w:name w:val="heading 2"/>
    <w:basedOn w:val="Normal"/>
    <w:next w:val="Normal"/>
    <w:link w:val="Heading2Char"/>
    <w:uiPriority w:val="9"/>
    <w:qFormat/>
    <w:rsid w:val="00261C62"/>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C62"/>
    <w:rPr>
      <w:rFonts w:ascii="Cambria" w:eastAsia="Times New Roman" w:hAnsi="Cambria" w:cs="Times New Roman"/>
      <w:b/>
      <w:bCs/>
      <w:i/>
      <w:iCs/>
      <w:sz w:val="28"/>
      <w:szCs w:val="28"/>
      <w:lang w:val="fr-FR" w:eastAsia="ar-SA"/>
    </w:rPr>
  </w:style>
  <w:style w:type="character" w:styleId="FootnoteReference">
    <w:name w:val="footnote reference"/>
    <w:uiPriority w:val="99"/>
    <w:rsid w:val="00261C62"/>
    <w:rPr>
      <w:vertAlign w:val="superscript"/>
    </w:rPr>
  </w:style>
  <w:style w:type="paragraph" w:styleId="FootnoteText">
    <w:name w:val="footnote text"/>
    <w:basedOn w:val="Normal"/>
    <w:link w:val="FootnoteTextChar"/>
    <w:uiPriority w:val="99"/>
    <w:rsid w:val="00261C62"/>
    <w:pPr>
      <w:suppressLineNumbers/>
      <w:ind w:left="283" w:hanging="283"/>
    </w:pPr>
    <w:rPr>
      <w:sz w:val="20"/>
      <w:szCs w:val="20"/>
    </w:rPr>
  </w:style>
  <w:style w:type="character" w:customStyle="1" w:styleId="FootnoteTextChar">
    <w:name w:val="Footnote Text Char"/>
    <w:basedOn w:val="DefaultParagraphFont"/>
    <w:link w:val="FootnoteText"/>
    <w:uiPriority w:val="99"/>
    <w:rsid w:val="00261C62"/>
    <w:rPr>
      <w:rFonts w:ascii="Calibri" w:eastAsia="Calibri" w:hAnsi="Calibri" w:cs="Calibri"/>
      <w:sz w:val="20"/>
      <w:szCs w:val="20"/>
      <w:lang w:val="fr-FR" w:eastAsia="ar-SA"/>
    </w:rPr>
  </w:style>
  <w:style w:type="paragraph" w:styleId="BalloonText">
    <w:name w:val="Balloon Text"/>
    <w:basedOn w:val="Normal"/>
    <w:link w:val="BalloonTextChar"/>
    <w:uiPriority w:val="99"/>
    <w:semiHidden/>
    <w:unhideWhenUsed/>
    <w:rsid w:val="00261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C62"/>
    <w:rPr>
      <w:rFonts w:ascii="Tahoma" w:eastAsia="Calibri" w:hAnsi="Tahoma" w:cs="Tahoma"/>
      <w:sz w:val="16"/>
      <w:szCs w:val="16"/>
      <w:lang w:val="fr-FR" w:eastAsia="ar-SA"/>
    </w:rPr>
  </w:style>
  <w:style w:type="character" w:styleId="Hyperlink">
    <w:name w:val="Hyperlink"/>
    <w:basedOn w:val="DefaultParagraphFont"/>
    <w:uiPriority w:val="99"/>
    <w:unhideWhenUsed/>
    <w:rsid w:val="00F9691D"/>
    <w:rPr>
      <w:color w:val="0000FF"/>
      <w:u w:val="single"/>
    </w:rPr>
  </w:style>
  <w:style w:type="paragraph" w:styleId="Header">
    <w:name w:val="header"/>
    <w:basedOn w:val="Normal"/>
    <w:link w:val="HeaderChar"/>
    <w:uiPriority w:val="99"/>
    <w:semiHidden/>
    <w:unhideWhenUsed/>
    <w:rsid w:val="00F969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9691D"/>
    <w:rPr>
      <w:rFonts w:ascii="Calibri" w:eastAsia="Calibri" w:hAnsi="Calibri" w:cs="Calibri"/>
      <w:lang w:val="fr-FR" w:eastAsia="ar-SA"/>
    </w:rPr>
  </w:style>
  <w:style w:type="paragraph" w:styleId="Footer">
    <w:name w:val="footer"/>
    <w:basedOn w:val="Normal"/>
    <w:link w:val="FooterChar"/>
    <w:uiPriority w:val="99"/>
    <w:unhideWhenUsed/>
    <w:rsid w:val="00F969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691D"/>
    <w:rPr>
      <w:rFonts w:ascii="Calibri" w:eastAsia="Calibri" w:hAnsi="Calibri" w:cs="Calibri"/>
      <w:lang w:val="fr-FR"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na.Iacopini@unige.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una\Downloads\E%201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CH"/>
  <c:chart>
    <c:autoTitleDeleted val="1"/>
    <c:plotArea>
      <c:layout>
        <c:manualLayout>
          <c:layoutTarget val="inner"/>
          <c:xMode val="edge"/>
          <c:yMode val="edge"/>
          <c:x val="0.15637922863808687"/>
          <c:y val="9.9514123234595728E-2"/>
          <c:w val="0.81605471240386085"/>
          <c:h val="0.65651418572677822"/>
        </c:manualLayout>
      </c:layout>
      <c:lineChart>
        <c:grouping val="standard"/>
        <c:ser>
          <c:idx val="0"/>
          <c:order val="0"/>
          <c:tx>
            <c:strRef>
              <c:f>Sheet1!$A$2</c:f>
              <c:strCache>
                <c:ptCount val="1"/>
                <c:pt idx="0">
                  <c:v>Number of students (Thous. students)</c:v>
                </c:pt>
              </c:strCache>
            </c:strRef>
          </c:tx>
          <c:cat>
            <c:strRef>
              <c:f>Sheet1!$B$1:$J$1</c:f>
              <c:strCache>
                <c:ptCount val="9"/>
                <c:pt idx="0">
                  <c:v>2000</c:v>
                </c:pt>
                <c:pt idx="1">
                  <c:v>2001</c:v>
                </c:pt>
                <c:pt idx="2">
                  <c:v>2002</c:v>
                </c:pt>
                <c:pt idx="3">
                  <c:v>2003</c:v>
                </c:pt>
                <c:pt idx="4">
                  <c:v>2004</c:v>
                </c:pt>
                <c:pt idx="5">
                  <c:v>2005</c:v>
                </c:pt>
                <c:pt idx="6">
                  <c:v>2006</c:v>
                </c:pt>
                <c:pt idx="7">
                  <c:v>2007</c:v>
                </c:pt>
                <c:pt idx="8">
                  <c:v>2008</c:v>
                </c:pt>
              </c:strCache>
            </c:strRef>
          </c:cat>
          <c:val>
            <c:numRef>
              <c:f>Sheet1!$B$2:$J$2</c:f>
              <c:numCache>
                <c:formatCode>0.0</c:formatCode>
                <c:ptCount val="9"/>
                <c:pt idx="0">
                  <c:v>899.5</c:v>
                </c:pt>
                <c:pt idx="1">
                  <c:v>974.1</c:v>
                </c:pt>
                <c:pt idx="2">
                  <c:v>1020.7</c:v>
                </c:pt>
                <c:pt idx="3">
                  <c:v>1131</c:v>
                </c:pt>
                <c:pt idx="4">
                  <c:v>1319.8</c:v>
                </c:pt>
                <c:pt idx="5">
                  <c:v>1387.1</c:v>
                </c:pt>
                <c:pt idx="6">
                  <c:v>1666.2</c:v>
                </c:pt>
                <c:pt idx="7">
                  <c:v>1603.5</c:v>
                </c:pt>
                <c:pt idx="8">
                  <c:v>1675.7</c:v>
                </c:pt>
              </c:numCache>
            </c:numRef>
          </c:val>
        </c:ser>
        <c:marker val="1"/>
        <c:axId val="38438784"/>
        <c:axId val="38440320"/>
      </c:lineChart>
      <c:catAx>
        <c:axId val="38438784"/>
        <c:scaling>
          <c:orientation val="minMax"/>
        </c:scaling>
        <c:axPos val="b"/>
        <c:numFmt formatCode="General" sourceLinked="1"/>
        <c:tickLblPos val="nextTo"/>
        <c:crossAx val="38440320"/>
        <c:crosses val="autoZero"/>
        <c:auto val="1"/>
        <c:lblAlgn val="ctr"/>
        <c:lblOffset val="100"/>
      </c:catAx>
      <c:valAx>
        <c:axId val="38440320"/>
        <c:scaling>
          <c:orientation val="minMax"/>
        </c:scaling>
        <c:axPos val="l"/>
        <c:majorGridlines/>
        <c:numFmt formatCode="0" sourceLinked="0"/>
        <c:tickLblPos val="nextTo"/>
        <c:crossAx val="38438784"/>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CH"/>
  <c:chart>
    <c:autoTitleDeleted val="1"/>
    <c:plotArea>
      <c:layout>
        <c:manualLayout>
          <c:layoutTarget val="inner"/>
          <c:xMode val="edge"/>
          <c:yMode val="edge"/>
          <c:x val="0.16752121101141426"/>
          <c:y val="7.1829901388509393E-2"/>
          <c:w val="0.8081155553230267"/>
          <c:h val="0.70236220472440947"/>
        </c:manualLayout>
      </c:layout>
      <c:lineChart>
        <c:grouping val="standard"/>
        <c:ser>
          <c:idx val="0"/>
          <c:order val="0"/>
          <c:tx>
            <c:strRef>
              <c:f>Sheet2!$A$2</c:f>
              <c:strCache>
                <c:ptCount val="1"/>
                <c:pt idx="0">
                  <c:v>Number of students (thous. Students) attending non-public universities</c:v>
                </c:pt>
              </c:strCache>
            </c:strRef>
          </c:tx>
          <c:cat>
            <c:strRef>
              <c:f>Sheet2!$B$1:$K$1</c:f>
              <c:strCache>
                <c:ptCount val="10"/>
                <c:pt idx="0">
                  <c:v>2000</c:v>
                </c:pt>
                <c:pt idx="1">
                  <c:v>2001</c:v>
                </c:pt>
                <c:pt idx="2">
                  <c:v>2002</c:v>
                </c:pt>
                <c:pt idx="3">
                  <c:v>2003</c:v>
                </c:pt>
                <c:pt idx="4">
                  <c:v>2004</c:v>
                </c:pt>
                <c:pt idx="5">
                  <c:v>2005</c:v>
                </c:pt>
                <c:pt idx="6">
                  <c:v>2006</c:v>
                </c:pt>
                <c:pt idx="7">
                  <c:v>2007</c:v>
                </c:pt>
                <c:pt idx="8">
                  <c:v>2008</c:v>
                </c:pt>
                <c:pt idx="9">
                  <c:v>Prel. 2009</c:v>
                </c:pt>
              </c:strCache>
            </c:strRef>
          </c:cat>
          <c:val>
            <c:numRef>
              <c:f>Sheet2!$B$2:$K$2</c:f>
              <c:numCache>
                <c:formatCode>0.0</c:formatCode>
                <c:ptCount val="10"/>
                <c:pt idx="0">
                  <c:v>103.9</c:v>
                </c:pt>
                <c:pt idx="1">
                  <c:v>101.1</c:v>
                </c:pt>
                <c:pt idx="2">
                  <c:v>111.9</c:v>
                </c:pt>
                <c:pt idx="3">
                  <c:v>137.1</c:v>
                </c:pt>
                <c:pt idx="4">
                  <c:v>137.80000000000001</c:v>
                </c:pt>
                <c:pt idx="5">
                  <c:v>160.4</c:v>
                </c:pt>
                <c:pt idx="6">
                  <c:v>209.5</c:v>
                </c:pt>
                <c:pt idx="7">
                  <c:v>188.8</c:v>
                </c:pt>
                <c:pt idx="8">
                  <c:v>218.2</c:v>
                </c:pt>
                <c:pt idx="9">
                  <c:v>248.8</c:v>
                </c:pt>
              </c:numCache>
            </c:numRef>
          </c:val>
        </c:ser>
        <c:marker val="1"/>
        <c:axId val="64318080"/>
        <c:axId val="107615744"/>
      </c:lineChart>
      <c:catAx>
        <c:axId val="64318080"/>
        <c:scaling>
          <c:orientation val="minMax"/>
        </c:scaling>
        <c:axPos val="b"/>
        <c:majorTickMark val="none"/>
        <c:tickLblPos val="nextTo"/>
        <c:crossAx val="107615744"/>
        <c:crosses val="autoZero"/>
        <c:auto val="1"/>
        <c:lblAlgn val="ctr"/>
        <c:lblOffset val="100"/>
      </c:catAx>
      <c:valAx>
        <c:axId val="107615744"/>
        <c:scaling>
          <c:orientation val="minMax"/>
        </c:scaling>
        <c:axPos val="l"/>
        <c:majorGridlines/>
        <c:title>
          <c:tx>
            <c:rich>
              <a:bodyPr rot="0" vert="horz"/>
              <a:lstStyle/>
              <a:p>
                <a:pPr>
                  <a:defRPr/>
                </a:pPr>
                <a:r>
                  <a:rPr lang="fr-CH" sz="1000" b="0"/>
                  <a:t>Source:GSO 2011</a:t>
                </a:r>
              </a:p>
            </c:rich>
          </c:tx>
          <c:layout>
            <c:manualLayout>
              <c:xMode val="edge"/>
              <c:yMode val="edge"/>
              <c:x val="9.5238095238095247E-2"/>
              <c:y val="0.91571342225754904"/>
            </c:manualLayout>
          </c:layout>
        </c:title>
        <c:numFmt formatCode="0.0" sourceLinked="1"/>
        <c:majorTickMark val="none"/>
        <c:tickLblPos val="nextTo"/>
        <c:crossAx val="64318080"/>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0.01802</cdr:x>
      <cdr:y>0</cdr:y>
    </cdr:from>
    <cdr:to>
      <cdr:x>0.07157</cdr:x>
      <cdr:y>0.71104</cdr:y>
    </cdr:to>
    <cdr:sp macro="" textlink="">
      <cdr:nvSpPr>
        <cdr:cNvPr id="2" name="TextBox 1"/>
        <cdr:cNvSpPr txBox="1"/>
      </cdr:nvSpPr>
      <cdr:spPr>
        <a:xfrm xmlns:a="http://schemas.openxmlformats.org/drawingml/2006/main">
          <a:off x="103122" y="0"/>
          <a:ext cx="306453" cy="208597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fr-CH" sz="1100" b="0" i="0">
              <a:latin typeface="+mn-lt"/>
              <a:ea typeface="+mn-ea"/>
              <a:cs typeface="+mn-cs"/>
            </a:rPr>
            <a:t>Students  (in  thousands)</a:t>
          </a:r>
          <a:endParaRPr lang="it-CH" sz="1000"/>
        </a:p>
      </cdr:txBody>
    </cdr:sp>
  </cdr:relSizeAnchor>
  <cdr:relSizeAnchor xmlns:cdr="http://schemas.openxmlformats.org/drawingml/2006/chartDrawing">
    <cdr:from>
      <cdr:x>0.08655</cdr:x>
      <cdr:y>0.87568</cdr:y>
    </cdr:from>
    <cdr:to>
      <cdr:x>0.30459</cdr:x>
      <cdr:y>0.95932</cdr:y>
    </cdr:to>
    <cdr:sp macro="" textlink="">
      <cdr:nvSpPr>
        <cdr:cNvPr id="3" name="TextBox 2"/>
        <cdr:cNvSpPr txBox="1"/>
      </cdr:nvSpPr>
      <cdr:spPr>
        <a:xfrm xmlns:a="http://schemas.openxmlformats.org/drawingml/2006/main">
          <a:off x="495300" y="2568982"/>
          <a:ext cx="1247775" cy="245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t-CH" sz="1000"/>
            <a:t>Source: GSO, 2010</a:t>
          </a:r>
        </a:p>
      </cdr:txBody>
    </cdr:sp>
  </cdr:relSizeAnchor>
</c:userShapes>
</file>

<file path=word/drawings/drawing2.xml><?xml version="1.0" encoding="utf-8"?>
<c:userShapes xmlns:c="http://schemas.openxmlformats.org/drawingml/2006/chart">
  <cdr:relSizeAnchor xmlns:cdr="http://schemas.openxmlformats.org/drawingml/2006/chartDrawing">
    <cdr:from>
      <cdr:x>0.02399</cdr:x>
      <cdr:y>0.10895</cdr:y>
    </cdr:from>
    <cdr:to>
      <cdr:x>0.07641</cdr:x>
      <cdr:y>0.77918</cdr:y>
    </cdr:to>
    <cdr:sp macro="" textlink="">
      <cdr:nvSpPr>
        <cdr:cNvPr id="2" name="TextBox 1"/>
        <cdr:cNvSpPr txBox="1"/>
      </cdr:nvSpPr>
      <cdr:spPr>
        <a:xfrm xmlns:a="http://schemas.openxmlformats.org/drawingml/2006/main">
          <a:off x="137561" y="328965"/>
          <a:ext cx="300589" cy="2023709"/>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fr-CH" sz="1100"/>
            <a:t>Th</a:t>
          </a:r>
          <a:r>
            <a:rPr lang="fr-CH" sz="1100" b="0" i="0">
              <a:latin typeface="+mn-lt"/>
              <a:ea typeface="+mn-ea"/>
              <a:cs typeface="+mn-cs"/>
            </a:rPr>
            <a:t>Students (in thousands)</a:t>
          </a:r>
          <a:endParaRPr lang="fr-CH" sz="110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8</Pages>
  <Words>4306</Words>
  <Characters>23683</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Genève</Company>
  <LinksUpToDate>false</LinksUpToDate>
  <CharactersWithSpaces>27934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IACOPINI</dc:creator>
  <cp:keywords/>
  <dc:description/>
  <cp:lastModifiedBy>luna</cp:lastModifiedBy>
  <cp:revision>13</cp:revision>
  <dcterms:created xsi:type="dcterms:W3CDTF">2011-04-14T08:37:00Z</dcterms:created>
  <dcterms:modified xsi:type="dcterms:W3CDTF">2011-06-15T09:43:00Z</dcterms:modified>
</cp:coreProperties>
</file>